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IV.2013.00959 vom 7. Februar 2014</w:t>
      </w:r>
    </w:p>
    <w:p>
      <w:r>
        <w:t>ZH Sozialversicherungsgericht, 2014-02-07, DE</w:t>
      </w:r>
    </w:p>
    <w:p>
      <w:r>
        <w:rPr>
          <w:b/>
        </w:rPr>
        <w:t xml:space="preserve">Quelle: </w:t>
      </w:r>
      <w:r>
        <w:t>https://mcp.opencaselaw.ch/entscheid/zh_sozialversicherungsgericht_IV.2013.00959</w:t>
      </w:r>
    </w:p>
    <w:p>
      <w:r>
        <w:t>FR: ZH_SOZIALVERSICHERUNGSGERICHT IV.2013.00959 du 7 février 2014</w:t>
      </w:r>
    </w:p>
    <w:p>
      <w:r>
        <w:t>IT: ZH_SOZIALVERSICHERUNGSGERICHT IV.2013.00959 del 7 febbraio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Mutter dreier 1989, 1993 und 1998 geborene n Kinder und zuletzt vom 28. Februar 2000 bis 31. Januar 2003 als Küchenan gestellte (Reinigungskraft)</w:t>
      </w:r>
    </w:p>
    <w:p>
      <w:r>
        <w:t>im Y.___ (Urk . 5/7 Ziff. 1, Ziff. 5) in einem Arbeitsverhältnis stehend , meldete sich wegen Depressionen am 9. Dezember 2002 bei der Invalidenversicherung zum Leistungsbezug (Rente) an (Urk. 5/3 Ziff. 1.3, Ziff. 3.1, Ziff. 6.4 ).</w:t>
      </w:r>
    </w:p>
    <w:p>
      <w:r>
        <w:t>Die Sozialversicherungsanstalt des Kantons Zürich, IV-Stelle, sprach ihr nach getätigten Abklärungen (Urk. 5/7-25) mit Verfügung vom 5. November 2003 bei einem in Anwendung der gemischten Methode ermittelten Invaliditätsgrad von 72 % und mit Wirkung ab 1. März 2003 eine ganze Rente der Invalidenversi cherung zu (Urk. 5/26).</w:t>
      </w:r>
    </w:p>
    <w:p>
      <w:r>
        <w:rPr>
          <w:b/>
        </w:rPr>
        <w:t>E. 1.2</w:t>
      </w:r>
    </w:p>
    <w:p>
      <w:r>
        <w:t>Anlässlich zweier im August 2005 (Urk. 5/31) und September 2008 (Urk. 5/ 41) eingeleiteten Renten revisionen wurde mit Mitteilungen vom 22. September 2005 (Urk. 5/36) und 4. November 2008 (Urk. 5/46) der bisherige Rentenan spruch der Versicherten bei gleich bleibendem Invaliditätsgrad bestätigt.</w:t>
      </w:r>
    </w:p>
    <w:p>
      <w:r>
        <w:rPr>
          <w:b/>
        </w:rPr>
        <w:t>E. 1.3</w:t>
      </w:r>
    </w:p>
    <w:p>
      <w:r>
        <w:t>Im Oktober 2011 wurde eine erneute Rentenrevision eingeleitet (Urk. 5/49), in deren Rahmen die IV-Stelle neue Arztberichte (Urk. 5/51 , Urk. 5/54 ) und Aus züge aus dem individuellen Konto (IK-Auszug, Urk. 5/52-53) einholte. I m Hin blick auf die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