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IV.2013.00956 vom 30. September 2014</w:t>
      </w:r>
    </w:p>
    <w:p>
      <w:r>
        <w:t>ZH Sozialversicherungsgericht, 2014-09-30, DE</w:t>
      </w:r>
    </w:p>
    <w:p>
      <w:r>
        <w:rPr>
          <w:b/>
        </w:rPr>
        <w:t xml:space="preserve">Quelle: </w:t>
      </w:r>
      <w:r>
        <w:t>https://mcp.opencaselaw.ch/entscheid/zh_sozialversicherungsgericht_IV.2013.00956</w:t>
      </w:r>
    </w:p>
    <w:p>
      <w:r>
        <w:t>FR: ZH_SOZIALVERSICHERUNGSGERICHT IV.2013.00956 du 30 septembre 2014</w:t>
      </w:r>
    </w:p>
    <w:p>
      <w:r>
        <w:t>IT: ZH_SOZIALVERSICHERUNGSGERICHT IV.2013.00956 del 30 settembre 2014</w:t>
      </w:r>
    </w:p>
    <w:p>
      <w:pPr>
        <w:pStyle w:val="Heading2"/>
      </w:pPr>
      <w:r>
        <w:t>Erwägungen</w:t>
      </w:r>
    </w:p>
    <w:p>
      <w:r>
        <w:rPr>
          <w:b/>
        </w:rPr>
        <w:t>E. 1</w:t>
      </w:r>
    </w:p>
    <w:p>
      <w:r>
        <w:t>X.___ , geboren 1960, leidet an schubförmiger multipler Sklerose. Im Jahre 2005 meldete sie sich unter Hinweis darauf bei der Sozialversicherungs anstalt des Kantons Zürich, IV-Stelle, zum Leistungsbezug an (Urk. 7/3). Nach getätigten Abklärungen in erwerblicher und medizinischer Hinsicht sowie durchgeführter Abklärung im Haushalt sprach die IV-Stelle X.___ mit Verfügung vom 26. Oktober 2005 mit Wirkung ab 1. Februar 2005 eine Vier telsrente der Invalidenversicherung zu (Urk. 7/30). Am 2 4. April 2006 liess die Versicherte eine Verschlechterung des Gesundheit szustandes geltend machen (Urk. 7/34) , worauf die IV-Stelle erneute Abklärungen tätigte , gestützt auf wel che sie</w:t>
      </w:r>
    </w:p>
    <w:p>
      <w:r>
        <w:t>mit Verfügung vom 29.</w:t>
      </w:r>
    </w:p>
    <w:p>
      <w:r>
        <w:t>September 2009 den Anspruch auf eine höhere Invalidenrente verneinte (Urk. 7/81). Eine dagegen beim hiesigen Gericht erho bene Beschwerde liess die Versicherte</w:t>
      </w:r>
    </w:p>
    <w:p>
      <w:r>
        <w:t>unter Hinweis darauf, dass sie rechtser hebliche Veränderungen erst ab November 2009 geltend mache, am 4. Februar 2010 zurückziehen (Urk. 7/87). In der Folge leitete die IV-Stelle von Amtes wegen ein</w:t>
      </w:r>
    </w:p>
    <w:p>
      <w:r>
        <w:t>Revision sverfahren ein und tätigte abermals Abklärungen in medizi nischer und erwerblicher Hinsicht, gestützt auf welche sie der Versicherten mit Vorbescheid vom 16. November 2010 die Erhöhung der Invalidenrente in Aus sicht stellte ( Urk. 7/102) und</w:t>
      </w:r>
    </w:p>
    <w:p>
      <w:r>
        <w:t>daraufhin entsprechend verfügte (halbe Rente mit Wirkung ab 1. November 2009 sowie Dreiviertelsrente</w:t>
      </w:r>
    </w:p>
    <w:p>
      <w:r>
        <w:t>ab 1. August 2010; vgl. Urk. 7/105 ). Im Juli 2012 leitete die IV-Stelle erneut e in Revisionsverfahren ein (Urk. 7/106 ff.) im Rahmen dessen sie mit Mitteilung vom 31.</w:t>
      </w:r>
    </w:p>
    <w:p>
      <w:r>
        <w:t>August 2012 den weiteren Anspruch auf die bisherige Rente ( Dreiviertel srente ) bestätigte (Urk. 7/112).</w:t>
      </w:r>
    </w:p>
    <w:p>
      <w:r>
        <w:rPr>
          <w:b/>
        </w:rPr>
        <w:t>E. 2</w:t>
      </w:r>
    </w:p>
    <w:p>
      <w:r>
        <w:t>4. September 2013 auf das neue Leistungsbegehren nicht ein ( Urk. 2).</w:t>
      </w:r>
    </w:p>
    <w:p>
      <w:r>
        <w:rPr>
          <w:b/>
        </w:rPr>
        <w:t>E. 2.1</w:t>
      </w:r>
    </w:p>
    <w:p>
      <w:r>
        <w:t>Ändert sich der Invaliditätsgrad einer Rentenbezügerin oder eines Rentenbezü gers erheblich, so wird die Rente von Amtes wegen oder auf Gesuch hin für die Zukunft entsprechend erhöht, herabgesetzt oder aufgehoben ( Art. 17 Abs. 1 ATS G ). Anlass zur Rentenrevision gibt jede wesentliche Änderung in den tat sächlichen Verhältnissen, die geeignet ist, den Invaliditätsgrad und damit den Rentenanspruch zu beeinflussen ( BGE 130 V 343</w:t>
      </w:r>
    </w:p>
    <w:p>
      <w:r>
        <w:t>E. 3.5 S. 349; Urteil U 35/07 vom 2 8. Januar 2008 E. 3).</w:t>
      </w:r>
    </w:p>
    <w:p>
      <w:r>
        <w:rPr>
          <w:b/>
        </w:rPr>
        <w:t>E. 2.2</w:t>
      </w:r>
    </w:p>
    <w:p>
      <w:r>
        <w:t>Das Gesuch um Erhöhung einer Rente wird nur geprüft, wenn glaubhaft ge macht wird, dass sich der Grad der Invalidität seit Erlass der letzten, auf einer umfassenden materiellen Prüfung der Rente beruhenden Verfügung, allenfalls des diese bestätigenden Einspracheentscheids in einer für den Anspruch erhebli chen Weise geändert hat ( Art. 87 Abs. 2 IVV; BGE 133 V 108</w:t>
      </w:r>
    </w:p>
    <w:p>
      <w:r>
        <w:t>). Unter Glaubhaft 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 heblichen Sachumstand wenigstens gewisse Anhaltspunkte bestehen, auch wenn durchaus noch mit der Möglichkeit zu rechnen ist, bei eingehender Ab klärung werde sich die behauptete Sachverhaltsänderung nicht erstellen lassen. Bei der Prüfung der Frage, ob die Vorbringen der versicherten Person glaubhaft sind, berücksichtigt die Verwaltung u.a., ob seit der rechtskräftigen Erledigung des letzten Rentengesuchs lediglich kurze oder schon längere Zeit vergangen ist; je nachdem sind an das Glaubhaftmachen einer Änderung des rechtserhebli chen Sachverhalts höhere oder weniger hohe Anforderungen zu stellen (Urteil des Eidg . Versicherungsgerichts I 724/99 vom 5. Oktober 2001 E. 1c/ aa , nicht publiziert in BGE 127 V 294</w:t>
      </w:r>
    </w:p>
    <w:p>
      <w:r>
        <w:t>, aber in SVR 2002 IV Nr. 10; Urteil 9C_688/2007 vom 2 2. Januar 2008 E. 2.2).</w:t>
      </w:r>
    </w:p>
    <w:p>
      <w:r>
        <w:rPr>
          <w:b/>
        </w:rPr>
        <w:t>E. 2.3</w:t>
      </w:r>
    </w:p>
    <w:p>
      <w:r>
        <w:t>hievor ). Vorliegend ist jedoch</w:t>
      </w:r>
    </w:p>
    <w:p>
      <w:r>
        <w:t>zu beachten, dass die Beschwerdeführerin mit dem Revisionsgesuch sinngemäss den</w:t>
      </w:r>
    </w:p>
    <w:p>
      <w:r>
        <w:t>Beizug</w:t>
      </w:r>
    </w:p>
    <w:p>
      <w:r>
        <w:t>von Aus künften bei der Arbeitgeberin sowie beim behandelnden N eurologen beantragt</w:t>
      </w:r>
    </w:p>
    <w:p>
      <w:r>
        <w:t>hatte , wobei die se Beweisvorkehr en jedenfalls nicht als von Vorneherein un ge eignet erachtet werden konnte n , eine Verschlechterung des Gesundheitszustan des zumindest glaubhaft zu machen. Im Lichte der in E. 2.4 vorerwähnten bun desgerichtlichen Rechtsprechung, welche - unter Berücksichtigung des Prinzips von Treu und Glauben - den im Rahmen der Glau bhaftmachung bei Neuanmel dungen und Revisionsgesuchen geltenden Besonderheit der (ausnahmsweisen) Beweisführungslast der Versicherten Rechnung trägt (BGE 130 V 64 E. 5.2.5) und somit auch im vorliegenden Zusammenhang massgebend ist , wäre die IV-Stelle aber gehalten gewesen, de r Versicherten unter Androhung der Säumnis folgen</w:t>
      </w:r>
    </w:p>
    <w:p>
      <w:r>
        <w:t>zumindest eine angemessene Frist zur Beibri ngung dieser Berichte zu setzen . Dass eine entsprechende Fristansetzung zu Unrecht unterblieb, räumt die IV-Stelle in ihrer Vernehmlassung denn selber ein ( Urk.</w:t>
      </w:r>
    </w:p>
    <w:p>
      <w:r>
        <w:rPr>
          <w:b/>
        </w:rPr>
        <w:t>E. 3</w:t>
      </w:r>
    </w:p>
    <w:p>
      <w:r>
        <w:t>.2</w:t>
      </w:r>
    </w:p>
    <w:p>
      <w:r>
        <w:t>Die Beschwerdeführerin bringt dagegen zur Hauptsache vor, dass nicht nach voll zogen werden könne, weshalb die IV-Stelle eine Verfügung erlasse, wo doch aus dem Einwand klar hervorgehe, dass der Nachweis des Arbeitgebers noch ausstehend sei und zu gegebener Zeit eingereicht werde. Alsdann sei auch unmissverständlich dargelegt worden, aus welchem Grunde sie nicht in der Lage sei, ein e ärztliche Bestätigung des behandelnden Neurologen („MS-Arzt“) ein zureichen . In der Beilage könne nunmehr der Nachweis einer Verschlechterung aufgrund der Angaben der Arbeitgeberin in ihrem Schreiben vom 1 4. September 2013 erbracht werden ( Urk. 1).</w:t>
      </w:r>
    </w:p>
    <w:p>
      <w:r>
        <w:rPr>
          <w:b/>
        </w:rPr>
        <w:t>E. 4</w:t>
      </w:r>
    </w:p>
    <w:p>
      <w:r>
        <w:t>.</w:t>
      </w:r>
    </w:p>
    <w:p>
      <w:r>
        <w:rPr>
          <w:b/>
        </w:rPr>
        <w:t>E. 4.1</w:t>
      </w:r>
    </w:p>
    <w:p>
      <w:r>
        <w:t>Zwar ist der IV-Stelle dem Grundsatze nach zu folgen, dass es im Rahmen der Neuanmeldung zunächst Sache der versicherten Person ist, die massgebliche Tatsac henänderung glaubhaft zu machen und insoweit - was die nicht anwalt lich vertretene Versicherte möglicherweise verk e nnt - der Untersuchungsgrund satz nicht spielt (vgl. E.</w:t>
      </w:r>
    </w:p>
    <w:p>
      <w:r>
        <w:rPr>
          <w:b/>
        </w:rPr>
        <w:t>E. 4.2</w:t>
      </w:r>
    </w:p>
    <w:p>
      <w:r>
        <w:t>Erging somit die</w:t>
      </w:r>
    </w:p>
    <w:p>
      <w:r>
        <w:t>Nichteintretensverfügung</w:t>
      </w:r>
    </w:p>
    <w:p>
      <w:r>
        <w:t>im Rahmen eines</w:t>
      </w:r>
    </w:p>
    <w:p>
      <w:r>
        <w:t>Verwaltungsver fahrens , das den rechtsprechungsgemässen Erfordernissen betreffend Fristanset zung und Androhung der Säumnisfolgen nicht genügte, ist der Überprüfung vorliegend nicht de r Sachverhalt zu Grunde zu legen , wie er sich der Verwal tung bot . Vielmehr</w:t>
      </w:r>
    </w:p>
    <w:p>
      <w:r>
        <w:t>ist das von der Beschwerdeführerin mit dem Einwand in Aussicht gestellte und mit der Beschwerde nunmehr aufgelegte Schreiben der Arbeitgeberin vom 14 . September 2013</w:t>
      </w:r>
    </w:p>
    <w:p>
      <w:r>
        <w:t>mit zu berücksichtigen (vgl. BGE 130 V 64 E. 6.2 ).</w:t>
      </w:r>
    </w:p>
    <w:p>
      <w:r>
        <w:t>Im fraglichen Schreiben</w:t>
      </w:r>
    </w:p>
    <w:p>
      <w:r>
        <w:t>bestätig t die Arbeitgeberin ,</w:t>
      </w:r>
    </w:p>
    <w:p>
      <w:r>
        <w:t>dass sich der Gesundheits zustand der Beschwerdeführerin – namentlich in Bezug auf die Konzentration -</w:t>
      </w:r>
    </w:p>
    <w:p>
      <w:r>
        <w:t>laufend verschlechter e, weshalb sie als Aushilfe in der Bäckerei teilweise (jeweils am Donnerstag Vormittag ) habe durch eine andere Arbeitskraft ersetzt werden müssen (vgl. Urk. 3/1 „neu ist dazu gekommen“) ; dabei wird auch</w:t>
      </w:r>
    </w:p>
    <w:p>
      <w:r>
        <w:t>dar getan , welch e n Aufgaben die Beschwerdeführerin gesundheitsbedingt nicht mehr gewachsen war</w:t>
      </w:r>
    </w:p>
    <w:p>
      <w:r>
        <w:t>(infolge Abnahme des Konzentrationsvermögens</w:t>
      </w:r>
    </w:p>
    <w:p>
      <w:r>
        <w:t>war</w:t>
      </w:r>
    </w:p>
    <w:p>
      <w:r>
        <w:t>die Beschwerdeführerin nicht mehr in der Lage ,</w:t>
      </w:r>
    </w:p>
    <w:p>
      <w:r>
        <w:t>neben dem Verkauf zeitgleich zu sätzliche Arbeiten zu verrichten) .</w:t>
      </w:r>
    </w:p>
    <w:p>
      <w:r>
        <w:t>Entgegen der Auffassung der Beschwerdegegnerin sind die Angaben der Arbeit geberin</w:t>
      </w:r>
    </w:p>
    <w:p>
      <w:r>
        <w:t>daher durchaus geeignet, die von der Beschwerdeführerin geltend gemachte</w:t>
      </w:r>
    </w:p>
    <w:p>
      <w:r>
        <w:t>Verschlechterung des Gesundheitszustandes und dadurch notwendig gewordene Pensumsreduktion</w:t>
      </w:r>
    </w:p>
    <w:p>
      <w:r>
        <w:t>zumindest glaubhaft zu machen .</w:t>
      </w:r>
    </w:p>
    <w:p>
      <w:r>
        <w:t>Die s gilt umso mehr vor dem Hintergrund, dass</w:t>
      </w:r>
    </w:p>
    <w:p>
      <w:r>
        <w:t>die E rkrankung der Versicherten progredient verläuft und sich der Gesundheitszustand und die Arbeitsfähigkeit</w:t>
      </w:r>
    </w:p>
    <w:p>
      <w:r>
        <w:t>im Laufe der Zeit sukzessive v erschlechtert haben . Alsdann hielt auch</w:t>
      </w:r>
    </w:p>
    <w:p>
      <w:r>
        <w:t>der damals involvierte Arzt des Regionalen Ärztlichen Dienstes (RAD) der Beschwerdegegnerin im Jahr 2006 fest, eine Verschlechterung der in Schüben verlaufenden Krankheit sei theoretisch jederzeit möglich (vgl. Urk. 7/41 S. 2).</w:t>
      </w:r>
    </w:p>
    <w:p>
      <w:r>
        <w:t>Sodann</w:t>
      </w:r>
    </w:p>
    <w:p>
      <w:r>
        <w:t>lag die letzte Beur tei lung immerhin rund ein Jahr zurück, wesh alb auch aus diesem Grund nicht allzu hohe Anforderungen an die Glaubhaftmachung gestellt werden durften . Anzumerken ist schliesslich, dass die Glaubhaftmachung einer gesundheitlichen Veränderung nicht ausnahmslos und zwangsläufig eine medizinische Einschät zung voraussetzt (vgl. etwa Urteil des Bundesgerichts 9C_820/2010 vom 2 8. Februar 2011) und die Verwaltung im Übrigen bereits im Jahr 2006 ein</w:t>
      </w:r>
    </w:p>
    <w:p>
      <w:r>
        <w:t>Revisions gesuch allein aufgrund einer Bestätigung der nämlichen Arbeitgeberin materiell geprüft hatte (vgl. Urk. 7/33-34 ) .</w:t>
      </w:r>
    </w:p>
    <w:p>
      <w:r>
        <w:t>Bei dieser Sachlage kann offen bleiben, ob die Beschwerdegegnerin ausnahms weise selber beim behandelnden Arzt hätte Auskünfte einholen müssen. Ein Arztwechsel wegen der Weigerung zur Berichterstattung zu Händen der Be schwerdeführerin wäre jedenfalls unverhältnismässig gewesen.</w:t>
      </w:r>
    </w:p>
    <w:p>
      <w:r>
        <w:rPr>
          <w:b/>
        </w:rPr>
        <w:t>E. 4.3</w:t>
      </w:r>
    </w:p>
    <w:p>
      <w:r>
        <w:t>Zusammenfassend ergibt sich daher, dass eine Verschlechterung des Gesund heitsz ustandes der Beschwerdeführerin jedenfalls im Sinne von</w:t>
      </w:r>
    </w:p>
    <w:p>
      <w:r>
        <w:t>Art. 87 Abs. 2 IVV glaubhaft gem acht ist. Die angefochtene Verfü gung ist daher aufzuheben und die Sache an die IV-Stelle zurückzuweisen, damit diese auf das das Revisi onsgesuch der Beschwerdeführerin vom 7. August 2013 eintrete und dieses materiell prüfe. 5.</w:t>
      </w:r>
    </w:p>
    <w:p>
      <w:r>
        <w:t>5.1</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des Bundesgesetzes über die Invalidenversicherung; IVG) und ermessens weise auf Fr.</w:t>
      </w:r>
    </w:p>
    <w:p>
      <w:r>
        <w:rPr>
          <w:b/>
        </w:rPr>
        <w:t>E. 6</w:t>
      </w:r>
    </w:p>
    <w:p>
      <w:r>
        <w:t>00.-- anzusetzen. Ausgangsgemäss sind die Gerichtskosten der Beschwerdegegnerin aufzuerlegen. 5.2</w:t>
      </w:r>
    </w:p>
    <w:p>
      <w:r>
        <w:t>Ausgangsgemäss steht der Beschwerdeführerin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und vorliegend unter Berücksichtigung die ser Grundsätze auf Fr. 600.-- (inkl. Mehrwertsteuer und Barauslagen) festzuset zen ist. Das Gericht erkennt: 1.</w:t>
      </w:r>
    </w:p>
    <w:p>
      <w:r>
        <w:t>Die Beschwerde wird in dem Sinne gutgeheissen, dass die Verfügung 2 4. September 2013 aufgehoben und die Sache an die Sozialversicherungsanstalt des Kantons Zürich, IV-Stelle, zurückgewiesen wird, damit diese auf das Revisionsgesuch vom 7. August 2013 eintrete, dieses materiell prüfe und hernach darüber neu verfüge . 2.</w:t>
      </w:r>
    </w:p>
    <w:p>
      <w:r>
        <w:t>Die Gerichtskosten von Fr.</w:t>
      </w:r>
    </w:p>
    <w:p>
      <w:r>
        <w:t>600 .-- werden der Beschwerdegegnerin auferlegt. Rech nung und Einzahlungsschein werden der Kostenpflichtigen nach Eintritt der Rechts kraft zu ge stellt. 3.</w:t>
      </w:r>
    </w:p>
    <w:p>
      <w:r>
        <w:t>Die Beschwerdegegnerin wird verpflichtet, der Beschwerdeführerin ei ne Prozessent schädigung von Fr. 600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