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IV.2013.00951 vom 6. Januar 2014</w:t>
      </w:r>
    </w:p>
    <w:p>
      <w:r>
        <w:t>ZH Sozialversicherungsgericht, 2014-01-06, DE</w:t>
      </w:r>
    </w:p>
    <w:p>
      <w:r>
        <w:rPr>
          <w:b/>
        </w:rPr>
        <w:t xml:space="preserve">Quelle: </w:t>
      </w:r>
      <w:r>
        <w:t>https://mcp.opencaselaw.ch/entscheid/zh_sozialversicherungsgericht_IV.2013.00951</w:t>
      </w:r>
    </w:p>
    <w:p>
      <w:r>
        <w:t>FR: ZH_SOZIALVERSICHERUNGSGERICHT IV.2013.00951 du 6 janvier 2014</w:t>
      </w:r>
    </w:p>
    <w:p>
      <w:r>
        <w:t>IT: ZH_SOZIALVERSICHERUNGSGERICHT IV.2013.00951 del 6 gennaio 2014</w:t>
      </w:r>
    </w:p>
    <w:p>
      <w:pPr>
        <w:pStyle w:val="Heading2"/>
      </w:pPr>
      <w:r>
        <w:t>Erwägungen</w:t>
      </w:r>
    </w:p>
    <w:p>
      <w:r>
        <w:rPr>
          <w:b/>
        </w:rPr>
        <w:t>E. 1.1</w:t>
      </w:r>
    </w:p>
    <w:p>
      <w:r>
        <w:t>Das Sozialversicherungsgericht hat im Urteil vom 1. Februar 2013 erwogen, gestützt auf das Gutachten der Abklärungsstelle Y.___</w:t>
      </w:r>
    </w:p>
    <w:p>
      <w:r>
        <w:t>vom 10. März 2011 sei der medizinische Sachverhalt dahingehend er stellt, dass dem Beschwerdeführer eine leichte bis mittelschwere Tätigkeit ohne repetitiv gebückte Arbeitspositionen spätestens seit November 2010 uneinge schränkt zumutbar sei. Dementsprechend ging das Sozialversicherungsgericht ohne Durchführung eines Einkommensvergleiches davon aus, dass der Be schwerdeführer keine rentenbegründende Erwerbseinbusse mehr erleide und stützte damit den Entscheid der Beschwerdegegnerin, welche die dem Be schwerdeführer zuvor ausgerichtete Rente per Ende August 2011 aufgehoben hatte (Urk. 2/13 E. 4.4).</w:t>
      </w:r>
    </w:p>
    <w:p>
      <w:r>
        <w:rPr>
          <w:b/>
        </w:rPr>
        <w:t>E. 1.2</w:t>
      </w:r>
    </w:p>
    <w:p>
      <w:r>
        <w:t>Hierzu erwog das Bundesgericht im Urteil vom 3. Oktober 2013, dem Beschwer deführer sei ge mäss</w:t>
      </w:r>
    </w:p>
    <w:p>
      <w:r>
        <w:t>Y.___ - Gutachten vom 10. März 2011 eine leidensangepasste Tätigkeit (leichte bis mittelschwere Arbeit ohne repetitiv gebückte Positionen mit Wechsel zwischen sitzender und stehender Position) voll zumutbar. Ange sichts des hohen Valideneinkommens vermöge jedoch die ohne nähere Begrün dung gezogene Schlussfolgerung des Sozialversicherungsgerichts, wonach der Beschwerdeführer keine rentenbegründende Erwerbseinbusse erleide, nicht zu überzeugen . Die Sache werde daher an das Sozialversicherungsgericht zurück gewiesen, damit dieses unter Beachtung der vollen Zumutbarkeit einer leidens angepassten Tätigkeit den Invaliditätsgrad im Rahmen eines Einkommensver gleiches ermittle und über den Anspruch auf eine Invalidenrente neu entscheide (Urk. 1 E. 4.3).</w:t>
      </w:r>
    </w:p>
    <w:p>
      <w:r>
        <w:rPr>
          <w:b/>
        </w:rPr>
        <w:t>E. 1.3</w:t>
      </w:r>
    </w:p>
    <w:p>
      <w:r>
        <w:t>Gestützt auf das bundesgerichtliche Urteil vom 3. Oktober 2013 steht nunmehr fest, dass dem Beschwerdeführer spätestens seit November 2010 eine leichte bis mittelschwere Arbeit ohne repetitiv gebückte Positionen mit Wechsel zwischen sitzender und stehender Position uneingeschränkt zugemutet werden kann.</w:t>
      </w:r>
    </w:p>
    <w:p>
      <w:r>
        <w:t>Strittig und zu prüfen bleibt der Invaliditätsgrad, welcher aufgrund eines Einkom mensvergleiches zu bestimmen ist.</w:t>
      </w:r>
    </w:p>
    <w:p>
      <w:r>
        <w:rPr>
          <w:b/>
        </w:rPr>
        <w:t>E. 2.1</w:t>
      </w:r>
    </w:p>
    <w:p>
      <w:r>
        <w:t>In der renteneinstellenden Verfügung vom 20. Juli 2011 war die Beschwer - degeg nerin davon ausgegangen, dass dem Beschwerdeführer sowohl die ehemalige Tätigkeit als Bäckerei-Mitarbeiter als auch eine leidensangepasste Tätigkeit in eine m Pensum von 100 % zumutbar sei und rechnete das vor dem Eintritt des Gesundheitsschadens erzielte Einkommen aus dem Jahre 1997 so wohl für das Validen- als auch für das Invalideneinkommen auf das Jahr 2011 hoch (vgl. Urk. 2/9/99 S. 2).</w:t>
      </w:r>
    </w:p>
    <w:p>
      <w:r>
        <w:rPr>
          <w:b/>
        </w:rPr>
        <w:t>E. 2.2</w:t>
      </w:r>
    </w:p>
    <w:p>
      <w:r>
        <w:t>Demgegenüber machte der Beschwerdeführer geltend, das in der Verfügung vom 20. Juli 2011 angenommene und auf einem Lohn von Fr. 76‘717.25 im Jahre 1997 basierende Valideneinkommen von Fr. 91‘353.85 divergiere erheb lich von den</w:t>
      </w:r>
    </w:p>
    <w:p>
      <w:r>
        <w:t>in den ursprünglichen Verfügungen eingesetzten Valideneinkom men (Urk. 5 S. 1 Ziff. I.1). Seit dem Jahre 1997 habe er einen Monatslohn von Fr. 6‘380.-- sowie eine Gratifikation von Fr. 5‘400.-- erzielt. Infolge krankheits bedingter Absenzen habe er jedoch seit dem Jahre 1997 nicht immer das volle Gehalt erhalten. Ebenso habe er in dieser Zeit die für Bäcker hohen Nachtzula gen nicht mehr erzielen können. Er habe die meiste Zeit in der Nacht gearbeitet, weshalb die Nachtzulage ein wesentlicher und fester Bestandteil des Lohnes sei. Dass die Beschwerdegegnerin auf das tatsächlich ausbezahlte Gehalt abstelle, gehe nicht an. Die Berechnung des Valideneinkommens habe so konkret als möglich zu erfolgen, sämtliche Erwerbseinkommen inklusive Überstunden seien einzuberechnen. In den Monaten Januar, Februar und Oktober 1997 sei daher vom üblicherweise erzielten Lohn von monatlich Fr. 6‘380.-- auszugehen, was unter Berücksichtigung des Nominallohnindex für das Jahr 2011 ein Validen einkommen in der Höhe von Fr. 98‘005.-- ergebe (S. 2 Ziff. I.2.1). Für die Be rechnung des Invalideneinkommens sei der Tabellenwert TA1, Stufe 4, LSE 2010 privater Sektor für Männer von Fr. 4‘901.-- heranzuziehen. Umge rechnet auf das Jahr 2011 und auf die betriebsübliche Arbeitszeit von 41.7 Stunden ergebe dies ein en Jahresverdienst von Fr. 61‘881.60 (S. 3 Ziff. II.1). Aufgrund der Tatsache, dass er als 54jähriger seit 13 Jahren voll kommen aus dem Arbeitsmarkt herausgefallen sei, sich auf Deutsch nicht ver ständigen könne, bisher immer nur als Bäcker gearbeitet habe und daher keine weiteren Kenntnisse des Arbeitsmarktes besitze, sei ein Leidensabzug von 15 % gerechtfertigt. Insgesamt ergebe sich damit ein Invalideneinkommen in der Höhe von Fr. 52‘599.-- (S. 3 Ziff. II.2.1). Der Invaliditätsgrad betrage somit 46 % und es sei mindestens eine Viertelsrente geschuldet (S. 3 f. Ziff. II.3).</w:t>
      </w:r>
    </w:p>
    <w:p>
      <w:r>
        <w:rPr>
          <w:b/>
        </w:rPr>
        <w:t>E. 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3.2</w:t>
      </w:r>
    </w:p>
    <w:p>
      <w:r>
        <w:t>Für die Ermittlung des ohne Gesundheitsschadens erzielbaren Einkommens ( Vali deneinkommen ) ist entscheidend, was die versicherte Person aufgrund ihrer beruflichen Fähigkeiten und persönlichen Umstände mit überwiegender Wahr scheinlichkeit ohne den Gesundheitsschaden, aber sonst bei unveränderten Ver hältnissen verdienen würde (RKUV 1993 Nr. U 168 S. 100 E. 3b mit Hinweis), wobei für die Vornahme des Einkommensvergleiches grundsätzlich auf die Ge gebenheiten im Zeitpunkt der Rentenüberprüfung, mithin auf das Jahr 201 1 , abzustellen ist (BGE 128 V 174, BGE 129 V 222).</w:t>
      </w:r>
    </w:p>
    <w:p>
      <w:r>
        <w:rPr>
          <w:b/>
        </w:rPr>
        <w:t>E. 3.3</w:t>
      </w:r>
    </w:p>
    <w:p>
      <w:r>
        <w:t>Der Beschwerdeführer arbeitete seit dem Jahre 1979 bis zum Eintritt des Gesund heitsschadens im Jahre 1997 als Bäckerei-Mitarbeiter. Gemäss den An gaben im Arbeitgeberbericht betrug der monatliche Lohn im Jahre 1997 Fr. 6‘380.--, zusätzlich erhielt er eine Gratifikation in der Höhe von Fr. 5‘400.-- (Urk. 2/9/12 Ziff. 16 und 20). Basierend auf diesem Einkommen berechnete die Beschwerdegegnerin denn auch das Valideneinkommen im Rahmen der ur sprünglichen Rentenzusprache (vgl. Urk. 2/9/29 S. 3, Urk. 2/9/30 S. 2, Urk. 2/9/41 S. 2).</w:t>
      </w:r>
    </w:p>
    <w:p>
      <w:r>
        <w:t>Wie der Beschwerdeführer zu Recht ausführte (vgl. vorstehend E. 2.2) gibt es keinen Grund, die Berechnungsgrundlage zu ändern und auf die vom Arbeitge ber effektiv geleisteten Zahlungen (Urk. 2/9/12 Ziff. 20) abzustellen. Bei diesen bleiben im Krankheitsfall geschuldete Ersatzleistungen wie Unfallversicherungs- oder Krankenkassentaggelder unberücksichtigt, weshalb sie für die Berechnung des ohne Gesundheitsschaden mit überwiegender Wahrscheinlichkeit erzielbaren Einkommens gerade nicht verwendet werden können.</w:t>
      </w:r>
    </w:p>
    <w:p>
      <w:r>
        <w:t>Zu berücksichtigen ist so dann, dass der Beschwerdeführer im Jahre 1997 nicht nur in den Monaten Ja nuar, Februar und Oktober weniger als die vereinbarten Fr. 6‘380.-- erzielte, sondern auch in den Monaten März, Juli und August (Urk. 2/9/12 Ziff. 20). Zu dem liegen weder Lohnabrechnungen noch ein Auszug aus dem individuellen Konto (IK-Auszug) aus den dem Eintritt des Gesundheitsschadens vorangehen den Jahren vor, sodass die Höhe der üblicherweise ausbezahlten Nachtzuschläge nicht nachvollzogen werden kann. Das Valideneinkommen ist daher weiterhin gestützt auf den vereinbarten Lohn von Fr. 6‘380.-- zuzüglich Gratifikation in der Höhe von Fr. 5‘400.-- zu berechnen.</w:t>
      </w:r>
    </w:p>
    <w:p>
      <w:r>
        <w:rPr>
          <w:b/>
        </w:rPr>
        <w:t>E. 3.4</w:t>
      </w:r>
    </w:p>
    <w:p>
      <w:r>
        <w:t>Insgesamt ist damit für das Jahr 1997 von einem Einkommen in der Höhe von Fr. 81‘960.-- (12 x Fr. 6‘380.-- zuzüglich Fr. 5‘400.--) auszugehen . Unter Be rücksichtigung der Nominallohnerhöhung seit dem Jahre 1997 (Schw eizerischer Lohnindex insgesamt , Männer, Stand 1997: 1 ‘ 818 , Stand 2011: 2 ‘ 171 ; www.bfs.admin.ch</w:t>
      </w:r>
    </w:p>
    <w:p>
      <w:r>
        <w:t>, Arbeit und Erwerb, Löhne/Erwerbseinkommen , detaillierte Da ten, Lohnentwicklung) ergibt dies ein Valideneinkommen in der Höhe von insgesamt rund Fr. 97‘874. -- (Fr. 81‘960.-- : 1 ‘ 818 x 2 ‘ 171).</w:t>
      </w:r>
    </w:p>
    <w:p>
      <w:r>
        <w:rPr>
          <w:b/>
        </w:rPr>
        <w:t>E. 3.7</w:t>
      </w:r>
    </w:p>
    <w:p>
      <w:r>
        <w:t>Der Beschwerdeführer machte einen Leidensabzug von 15 % geltend und ver wies zur Begründung auf sein Alter, die lange Abwesenheit vom Arbeitsmarkt, seine auf die frühere Tätigkeit als Bäckerei-Mitarbeiter beschränkten Arbeits kenntnisse sowie die fehlenden Deutschkenntnisse (vgl. vorstehend E. 2.2). Nachdem der Beschwerdeführer zwar weiterhin vollzeitig arbeitsfähig ist, jedoch lediglich noch körperlich leichte bis mittelschwere Arbeit ohne repetitiv ge bückte Positionen mit Wechsel zwischen sitzender und stehender Position aus führen kann , und da aufgrund seiner langen Abwesenheit vom Arbeitsmarkt sowie seinen beschränkten Arbeitskenntnissen mit Erschwernissen bei der Reintegration in den Arbeitsprozess zu rechnen ist, trägt ein Abzug von 15 % den Gegebenheiten des vorliegenden Falles zwar grosszügig, aber noch ange messen Rechnung. 3.</w:t>
      </w:r>
    </w:p>
    <w:p>
      <w:r>
        <w:rPr>
          <w:b/>
        </w:rPr>
        <w:t>E. 5</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Nachdem der Beschwerdeführer seit dem Jahre 1999 nicht mehr erwerbstätig ist (vgl. Urk. 2/9/12 Ziff. 1), kann das Invalideneinkommen entgegen der Ansicht der Beschwerdegegnerin nicht aufgrund des früheren Einkommens berechnet werden. Vielmehr sind Tabellenlöhne beizuziehen und es ist vom mittleren Lohn für Männer, die einfache und repetitive Arbeiten ausführen, auszugehen. Dieser belief sich im Jahre 2010 auf monatlich Fr. 4‘901.-- (LSE 2010, Bundesamt für Statistik, Neuenburg 2012, TA1, Total, Niveau 4), mithin Fr. 58‘812.-- im Jahr (Fr. 4‘901.-- x 12). Unter Berücksichtigung der Nominallohnerhöhung (Schwei zerischer Lohnindex insgesamt [1939 = 100], Männer, Stand 2010: 2151, Stand 2011: 2171; www.bfs.admin.ch</w:t>
      </w:r>
    </w:p>
    <w:p>
      <w:r>
        <w:t>, Arbeit und Erwerb, Löhne/Erwerbseinkommen, detaillierte Daten, Lohnentwicklung) sowie einer wöchentlichen Arbeitszeit von 41.7 Stunden (Betriebsübliche Arbeitszeit nach Wirtschaftsabteilungen, Total; www.bfs.admin.ch</w:t>
      </w:r>
    </w:p>
    <w:p>
      <w:r>
        <w:t>, Arbeit und Erwerb, Erwerbstätigkeit und Arbeitszeit, detail lierte Daten) ergibt dies ein Jahreseinkommen von rund Fr. 61‘88 2.-- (Fr. 58‘812.-- : 2151 x 2171 : 40 x 41.7) . 3.</w:t>
      </w:r>
    </w:p>
    <w:p>
      <w:r>
        <w:rPr>
          <w:b/>
        </w:rPr>
        <w:t>E. 6</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8</w:t>
      </w:r>
    </w:p>
    <w:p>
      <w:r>
        <w:t>Bei einem Abzug von 15 % beträgt das Invalideneinkommen (vorstehend E. 3.3)</w:t>
      </w:r>
    </w:p>
    <w:p>
      <w:r>
        <w:t>rund Fr. 52‘ 600.-- (Fr. 61‘ 882.-- x 0.85). Bei einem Valideneinkommen von Fr. 97‘874. -- (vorstehend E. 3.2)</w:t>
      </w:r>
    </w:p>
    <w:p>
      <w:r>
        <w:t>ergibt sich somit eine Einkommenseinbusse von Fr. 45‘274.--, was einem Invaliditätsgrad von gerundet 46 % entspricht.</w:t>
      </w:r>
    </w:p>
    <w:p>
      <w:r>
        <w:t>Damit hat der Beschwerdeführer ab September 2011 Anspruch auf eine Viertels rente . Dies führt zur teilweisen Gutheissung der Beschwerde. 4. 4.1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Beschwerdegegnerin aufzuerlegen. 4.2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Vorliegend erscheint eine Prozessentschädigung von Fr. 1’100.-- (inkl. Mehrwertsteuer und Barauslagen) als angemessen. Das Gericht erkennt: 1.</w:t>
      </w:r>
    </w:p>
    <w:p>
      <w:r>
        <w:t>In teilweiser Gutheissung der Beschwerde wird die Verfügung der Sozialver - sicherungs anstalt des Kantons Zürich, IV-Stelle, vom 20. Juli 2011 aufgeho ben, und es wird festgestellt, dass der Beschwerdeführer ab 1. September 2011 An spruch auf eine Viertelsrente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 - entschä digung von Fr. 1'100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