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IV.2013.00947 vom 30. Oktober 2014</w:t>
      </w:r>
    </w:p>
    <w:p>
      <w:r>
        <w:t>ZH Sozialversicherungsgericht, 2014-10-30, DE</w:t>
      </w:r>
    </w:p>
    <w:p>
      <w:r>
        <w:rPr>
          <w:b/>
        </w:rPr>
        <w:t xml:space="preserve">Quelle: </w:t>
      </w:r>
      <w:r>
        <w:t>https://mcp.opencaselaw.ch/entscheid/zh_sozialversicherungsgericht_IV.2013.00947</w:t>
      </w:r>
    </w:p>
    <w:p>
      <w:r>
        <w:t>FR: ZH_SOZIALVERSICHERUNGSGERICHT IV.2013.00947 du 30 octobre 2014</w:t>
      </w:r>
    </w:p>
    <w:p>
      <w:r>
        <w:t>IT: ZH_SOZIALVERSICHERUNGSGERICHT IV.2013.00947 del 30 ottobre 2014</w:t>
      </w:r>
    </w:p>
    <w:p>
      <w:pPr>
        <w:pStyle w:val="Heading2"/>
      </w:pPr>
      <w:r>
        <w:t>Erwägungen</w:t>
      </w:r>
    </w:p>
    <w:p>
      <w:r>
        <w:rPr>
          <w:b/>
        </w:rPr>
        <w:t>E. 1</w:t>
      </w:r>
    </w:p>
    <w:p>
      <w:r>
        <w:t>X.___ , geboren 1965, arbeitete zuletzt ab 1. März 2007 als Raumpfle gerin bei der Z.___ mit einem Wochenpensum von etwa 10 Stunden (Urk. 7/8). Nach dem Verlust der Arbeitsstelle aus wirt schaftlichen Gründen per 30. September 2010 bezog sie während eines Monats Taggelder der Arbeitslosenversicherung (vgl. Urk. 7/19/3 und Urk. 7/35). Auch in der Folge ging sie keiner Erwerbstätigkeit mehr nach. Am 27. April 2012 meldete sie unter Hinweis auf eine chronische Lumbago (vgl. auch Urk. 7/7) zum Bezug von Leistungen der Invalidenversicherung an (Urk. 7/1).</w:t>
      </w:r>
    </w:p>
    <w:p>
      <w:r>
        <w:t>Nach Abklärung der beruflich-erwerblichen und medizinischen Verhältnisse (unter anderem Einholung des Berichts der Rheumaklinik des A.___ vom 9 . August 2013 [Urk. 7/32]), Erstellung ein e s Abklärungsberichts Beruf und Haushalt (Urk. 7/19) und durchgeführtem Vorbescheidverfahren (vgl. Urk. 7 /21-26 und Urk. 7/33) verneinte die IV-Stelle den Anspruch der Versi cherten auf eine Invalidenrente mit Verfügung vom 14. Oktober 2013 (Urk. 2 = Urk. 7/37). Dabei qualifizierte die IV-Stelle die Versicherte als zu 20 % Er werbstätige und zu 80 % als im Haushalt Tätige (vgl. Urk. 2).</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w:t>
      </w:r>
    </w:p>
    <w:p>
      <w:r>
        <w:rPr>
          <w:b/>
        </w:rPr>
        <w:t>E. 1.3</w:t>
      </w:r>
    </w:p>
    <w:p>
      <w:r>
        <w:t>Sowohl im Rahmen einer erstmaligen Prüfung des Rentenanspruches als auch anlässlich einer Rentenrevision (Art. 17 Abs. 1 ATSG) stellt sich unter dem Ge sichtspunkt des Art. 28a Abs.</w:t>
      </w:r>
    </w:p>
    <w:p>
      <w:r>
        <w:rPr>
          <w:b/>
        </w:rPr>
        <w:t>E. 1.4</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 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w:t>
      </w:r>
    </w:p>
    <w:p>
      <w:r>
        <w:t>E. 6.2 und 128 V 93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 nes Abklärungsberichts, der den mutmasslichen Umfang der erwerblichen Tä tigkeit von teilerwerbstätigen Versicherten mit häuslichem Aufgabenbereich im Gesundheitsfall betrifft (Urteil des Bundesgerichts I 236/06 vom 19. Juni 2006 E. 3.2).</w:t>
      </w:r>
    </w:p>
    <w:p>
      <w:r>
        <w:t>Der Abklärungsbericht ist seiner Natur nach in erster Linie auf die Ermittlung des Ausmasses physisch bedingter Beeinträchtigungen zugeschnitten, weshalb seine grundsätzliche Massgeblichkeit unter Umständen Einschränkungen erfah ren kann, wenn die versicherte Person an psychischen Beschwerden leidet. Grundsätzlich jedoch stellt er auch dann eine beweistaugliche Grundlage dar, wenn es um die Bemessung einer psychisch bedingten Invalidität geht, das heisst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 chen Stellungnahmen mehr Gewicht einzuräumen als dem Bericht über die Haushaltsabklärung, weil es der Abklärungsperson regelmässig nur beschränkt möglich ist, das Ausmass des psychischen Leidens und der damit verbundenen Einschränkungen zu erkennen (Urteile des Bundesgerichts 9C_986/2009 vom 11. November 2010 E. 7.2 und 9C_631/2009 vom 2. Dezember 2009 E. 5.1.2 mit Hinweisen).</w:t>
      </w:r>
    </w:p>
    <w:p>
      <w:r>
        <w:rPr>
          <w:b/>
        </w:rPr>
        <w:t>E. 1.5</w:t>
      </w:r>
    </w:p>
    <w:p>
      <w:r>
        <w:t>Praxisgemäss stellen die Gerichte im Bereich des Sozialversicherungsrechts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1a, 115 V 133 E. 8c mit Hinweis).</w:t>
      </w:r>
    </w:p>
    <w:p>
      <w:r>
        <w:rPr>
          <w:b/>
        </w:rPr>
        <w:t>E. 1.6.1</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1.6.2</w:t>
      </w:r>
    </w:p>
    <w:p>
      <w:r>
        <w:t>In Bezug auf Berichte von Hausärztinnen und Hausärzten darf und soll das Ge richt der Erfahrungstatsache Rechnung tragen, dass diese mitunter im Hinblick auf ihre auftragsrechtliche Vertrauensstellung in Zweifelsfällen eher zu Gunsten ihrer Patientinnen und Patienten aussagen (BGE 125 V 351 E. 3b/cc). 2.</w:t>
      </w:r>
    </w:p>
    <w:p>
      <w:r>
        <w:rPr>
          <w:b/>
        </w:rPr>
        <w:t>E. 2</w:t>
      </w:r>
    </w:p>
    <w:p>
      <w:r>
        <w:t>IVG).</w:t>
      </w:r>
    </w:p>
    <w:p>
      <w:r>
        <w:rPr>
          <w:b/>
        </w:rPr>
        <w:t>E. 2.1</w:t>
      </w:r>
    </w:p>
    <w:p>
      <w:r>
        <w:t>Die Beschwerdegegnerin führte zur Begründung der angefochtenen Verfügung (Urk. 2) im Wesentlichen aus, dass die Beschwerdeführerin ohne</w:t>
      </w:r>
    </w:p>
    <w:p>
      <w:r>
        <w:t>Gesundheits schaden weiterhin als Raumpflegerin mit einem Pensum von 20 % arbeiten würde. Die restlichen 80 % entfielen auf den Haushalt. Im Haushaltsbereich be stehe gemäss Abklärung eine Einschränkung von 18 %, was einen Teilinvalidi tätsgrad von 14,4 % ergebe. In der zuletzt ausgeübten Arbeitstätigkeit als Raumpflegerin sei die Beschwerdeführerin gemäss dem Bericht des A.___ vom 9. August 2013 zu 75 % arbeitsfähig; mithin wäre sie nach wie vor in der Lage, ihrer angestammten Erwerbstätigkeit im Umfang ihres früheren Pensums von 20 % nachzugehen. Im Erwerbsbereich sei somit keine Einschrän kung gegeben. Angesichts eines rentenausschliessenden Invaliditätsgrades von 14,4 % habe die Beschwerdeführerin keinen Anspruch auf eine Invalidenrente.</w:t>
      </w:r>
    </w:p>
    <w:p>
      <w:r>
        <w:t>Im vorliegenden Prozess hielt die Beschwerdegegnerin an der Qualifikation der Beschwerdeführerin als Teilzeiterwerbstätige fest. Soweit die Beschwerdeführe rin nunmehr geltend machen lasse, sie würde bei guter Gesundheit zu 100 % arbeiten, könne ihr nicht gefolgt werden. Man habe diesbezüglich auf die an lässlich der Haushaltsabklärung gemachten Aussagen der Beschwerdeführerin abgestellt. Dabei handle es sich um sogenannte Aussagen der ersten Stunde (Urk. 6).</w:t>
      </w:r>
    </w:p>
    <w:p>
      <w:r>
        <w:rPr>
          <w:b/>
        </w:rPr>
        <w:t>E. 2.2</w:t>
      </w:r>
    </w:p>
    <w:p>
      <w:r>
        <w:t>Demgegenüber liess die Beschwerdeführerin im Wesentlichen geltend machen, dass sie ihre Erwerbstätigkeit bereits früher aus gesundheitlichen Gründen auf 20 % reduziert habe. Ansonsten hätte sie stets zu 100 % gearbeitet. Nach der Entlassung habe sich ihr Gesundheitszustand verschlechtert. Die Aussagen be treffend die Qualifi k a tion als Teilzeiterwerbstätige beziehungsweise die Angaben im Abklärungsbericht entsprächen nicht der Wahrheit. Sie sei Analphabetin und verstehe kein Deutsch. Es gehe auch nicht an, dass die Beschwerdegegnerin in medizinischer Hinsicht einzig auf den Bericht des A.___ ab gestellt habe (Urk. 1).</w:t>
      </w:r>
    </w:p>
    <w:p>
      <w:r>
        <w:rPr>
          <w:b/>
        </w:rPr>
        <w:t>E. 2.3</w:t>
      </w:r>
    </w:p>
    <w:p>
      <w:r>
        <w:t>Strittig und zu prüfen ist, ob die Beschwerdeführerin Anspruch auf eine Invali denrente hat. Dabei ist vor allem umstritten, ob sie von der Beschwerdegegnerin zu Recht als Teilzeiterwerbstätige qualifiziert wurde.</w:t>
      </w:r>
    </w:p>
    <w:p>
      <w:r>
        <w:rPr>
          <w:b/>
        </w:rPr>
        <w:t>E. 3</w:t>
      </w:r>
    </w:p>
    <w:p>
      <w:r>
        <w:t>Anhaltende somatoforme Schmerzstörung (M79) -</w:t>
      </w:r>
    </w:p>
    <w:p>
      <w:r>
        <w:t>DD Fibromyalgie -</w:t>
      </w:r>
    </w:p>
    <w:p>
      <w:r>
        <w:t>keine Hinweise auf entzündliche Genese, BSR 11 mm/h, CRP 1,6 mg/l (04/2013)</w:t>
      </w:r>
    </w:p>
    <w:p>
      <w:r>
        <w:t>Die ergänzende psychologisch-psychiatrische Beurteilung durch lic . phil .</w:t>
      </w:r>
    </w:p>
    <w:p>
      <w:r>
        <w:t>I.___ und Dr. med. J.___ habe - so die beiden Berichterstatter weiter - erge ben, dass die Beschwerdeführerin seit etwa zehn Jahren unter chronischen Rü ckenschmerzen leide. Im Laufe der Zeit habe sich die Schmerzproblematik aus geweitet, so dass sie nunmehr auch über Nacken- und Armschmerzen klage. Die gemäss ICD-10 erforderliche n Kriterien für eine depressive Episode seien nicht erfüllt. Die Beschwerdeführerin habe bisher keinen Zugang zu einem psychiat rischen oder psych osomatischen Behandlungskonzept gefunden; sie stehe einem solchen skeptisch gegenüber. Das Ausmass der demonstrierten physischen Ein schränkungen lasse sich mit den geringfügigen objektivierbaren pathologischen Befunden der klinischen Untersuchung und der bildgebenden Abklärung sowie den Diagnosen aus somatischer Sicht nicht erklären. Die nachfolgende Beurtei lung der Zumutbarkeit stütze sich deshalb primär auf mediz i nisch-theoretische Überlegungen, ergänzt durch die Beobachtungen bei den Leistungstests (S. 3).</w:t>
      </w:r>
    </w:p>
    <w:p>
      <w:r>
        <w:t>Aufgrund der ausgeprägten Selbstlimitierung sei gestützt auf die Test s kein ar beitsrelevantes Problem feststellbar gewesen. Es sei davo n auszugehen, dass bei gutem Eff ort in den ergonomischen Tests eine bessere Leistung hätte erbracht werden können. Die demonstrierte Leistu ngsfähigkeit entspreche aber jedenfalls der Belastungsanforderung der bisherigen Arbeit. Bezogen auf ein 100%-Pen sum könne nicht ausgeschlossen werden, dass aufgrund eines somatischen Be schwerdekerns derzeit eine Leistungsminderung von bis zu 25 % bestehe, und zwar infolge der sich im Tagesverlauf verstärkenden Beschwerden. Die Arbeits fähigkeit in einem Vollzeitpensum betrage somit aktuell mindestens 75 % und könnte bei optimaler Kooperations- und Leistungsbereitschaft durch medizini sche Trainingsmassnahmen auf eine volle Leistungsfähigkeit gesteigert werden. In einer angepassten Tätigkeit bestehe aus somatischer Sicht eine Arbeitsfähig keit von 100 % (S. 3; vgl. auch S. 5).</w:t>
      </w:r>
    </w:p>
    <w:p>
      <w:r>
        <w:rPr>
          <w:b/>
        </w:rPr>
        <w:t>E. 3.1.1</w:t>
      </w:r>
    </w:p>
    <w:p>
      <w:r>
        <w:t>Assistenzarzt B.___ und der Leitende Oberarzt Dr. med. C.___ von der D.___ diagnostizierten in ihrem Bericht vom 3. Mai 2012 (Urk. 7//7/6-7) ein lumbovertebrales Schmerzsyndrom mit/bei -</w:t>
      </w:r>
    </w:p>
    <w:p>
      <w:r>
        <w:t>High intensity</w:t>
      </w:r>
    </w:p>
    <w:p>
      <w:r>
        <w:t>zone im Sinne eines Annular</w:t>
      </w:r>
    </w:p>
    <w:p>
      <w:r>
        <w:t>tear des Segmentes L4/5 -</w:t>
      </w:r>
    </w:p>
    <w:p>
      <w:r>
        <w:t>Modic II-Veränderungen Deckplatte LWK5 -</w:t>
      </w:r>
    </w:p>
    <w:p>
      <w:r>
        <w:t>geringgradiger</w:t>
      </w:r>
    </w:p>
    <w:p>
      <w:r>
        <w:t>Osteochondrose des Segmentes L5/S1 -</w:t>
      </w:r>
    </w:p>
    <w:p>
      <w:r>
        <w:t>St.n . 2x CT-gesteuerter Facettengelenksinfiltration L4/5, ohne Besse rung.</w:t>
      </w:r>
    </w:p>
    <w:p>
      <w:r>
        <w:t>Die Ärzte führten aus, b ei der Beschwerdefü h r erin liege seit 2002 ein an Intensi tät zunehmendes lumbovertebrales Schmerzsyndrom vor, das gelegentlich in beide Beine (entlang der dorsolateralen Oberschenkel- und Unterschenkelseite bis zum oberen Sprunggelenk) ausstrahle. Anhand der konventionellen Rönt genuntersuchung sowie der MRI-Untersuchung könne die Beschwerdesympto matik am ehesten auf die degenerativen Veränderungen zurückgeführt werden, speziell den Annular</w:t>
      </w:r>
    </w:p>
    <w:p>
      <w:r>
        <w:t>tear des Segmentes L4/5 sowie die Modic II-Veränderun gen des 5. Lendenwirbelkörpers.</w:t>
      </w:r>
    </w:p>
    <w:p>
      <w:r>
        <w:rPr>
          <w:b/>
        </w:rPr>
        <w:t>E. 3.1.2</w:t>
      </w:r>
    </w:p>
    <w:p>
      <w:r>
        <w:t>Dr. med. E.___ , Spezialarzt FMH für Allgemeine Medizin, führte in seinem Bericht vom 25. Mai 2012 (Urk. 7/7/1-4) aus, dass die Beschwerdeführerin seit 2002 unter einer chronischen Lumbago leide. Die bisherige Tätigkeit sei ihr nicht mehr zumutbar.</w:t>
      </w:r>
    </w:p>
    <w:p>
      <w:r>
        <w:rPr>
          <w:b/>
        </w:rPr>
        <w:t>E. 3.1.3</w:t>
      </w:r>
    </w:p>
    <w:p>
      <w:r>
        <w:t>Der Chiropraktor</w:t>
      </w:r>
    </w:p>
    <w:p>
      <w:r>
        <w:t>Dr. F.___ erklärte am 11. Juli 2012, dass die Beschwerde führerin wegen tief lumbaler Beschwerden von August bis Novem ber 2011 sowie seit dem 29. Mai 2012 bei ihm in Behandlung stehe. Die Be schwerden seien mit grosser Wahrscheinlichkeit auf eine Facettengelenksüber lastung bei statischer Insuffizienz zurückzuführen (Urk. 3/1).</w:t>
      </w:r>
    </w:p>
    <w:p>
      <w:r>
        <w:rPr>
          <w:b/>
        </w:rPr>
        <w:t>E. 3.1.4</w:t>
      </w:r>
    </w:p>
    <w:p>
      <w:r>
        <w:t>Am 31. Januar 2013 ( Urk. 7/17) sahen sich Assistenzarzt B.___ und Dr. C.___ nicht imstande , die ihnen von der Beschwerdegegnerin gestellte Frage, welche Arbeiten der Beschwerdeführerin unter Berücksichtigung der gesundheitlichen Einschränkungen in einer behinderungsangepassten Tätigkeit noch zumutbar seien, zu beantworten. Dafür wäre die Durchführung einer Evaluation der funk tionellen Le istungsfähigkeit angebracht; sie würde weiteren Aufschluss liefern. Die bildgebende Untersuchung zeige degenerative Veränderungen, welche die Schmerzangabe der Beschwerdeführerin durchaus glaubhaft erscheinen lasse.</w:t>
      </w:r>
    </w:p>
    <w:p>
      <w:r>
        <w:rPr>
          <w:b/>
        </w:rPr>
        <w:t>E. 3.1.5</w:t>
      </w:r>
    </w:p>
    <w:p>
      <w:r>
        <w:t>Oberarzt Dr. med. G.___ und die Ergo- und Physiotherapeutin H.___ von der Rheumaklinik des A.___ stellten in ihrem Bericht vom 9. August 2013 (Urk. 7/32) über ein Arbeitsassessment , einen Basistest, eine psychologische Abklärung sowie eine Nachbesprechung folgende arbeits relevante Diagnosen nach ICD-10 (S. 2): 1.</w:t>
      </w:r>
    </w:p>
    <w:p>
      <w:r>
        <w:t>Chronisches lumbospondylogenes Schmerzsyndrom linksbetont (M54.4) -</w:t>
      </w:r>
    </w:p>
    <w:p>
      <w:r>
        <w:t>thorakaler und lumbaler Flachrücken, Haltungsinsuffizienz, my ofasziale Befunde -</w:t>
      </w:r>
    </w:p>
    <w:p>
      <w:r>
        <w:t>MRI LWS 11/2010: high intensity</w:t>
      </w:r>
    </w:p>
    <w:p>
      <w:r>
        <w:t>zone im Sinne eines annular</w:t>
      </w:r>
    </w:p>
    <w:p>
      <w:r>
        <w:t>tear des Segmentes L4/5, Modic II-Veränderungen Deckplatte LWK5, geringgradige</w:t>
      </w:r>
    </w:p>
    <w:p>
      <w:r>
        <w:t>Osteochondrose Segment L5/S1 -</w:t>
      </w:r>
    </w:p>
    <w:p>
      <w:r>
        <w:t>St.n . 2x CT-gesteuerter Facettengelenksinfiltration L4/5 ohne Therapieansprechen 2.</w:t>
      </w:r>
    </w:p>
    <w:p>
      <w:r>
        <w:t>Chronisches zervikozephales Schmerzsyndrom (M53.0) -</w:t>
      </w:r>
    </w:p>
    <w:p>
      <w:r>
        <w:t>Haltungsinsuffizienz, myofasziale Befunde</w:t>
      </w:r>
    </w:p>
    <w:p>
      <w:r>
        <w:rPr>
          <w:b/>
        </w:rPr>
        <w:t>E. 3.2.1</w:t>
      </w:r>
    </w:p>
    <w:p>
      <w:r>
        <w:t>Im Haushaltsbericht vom 22. November 2012 (Urk. 7/19) hielt die Abklärungsper son fest, die Beschwerdeführerin habe in Anwesenheit ihres Ehe mannes erklärt, dass sie an ihrer letzten Arbeitsstelle für die Reinigung von zwei kleinen Bür os und der Toiletten in der Werkstatt verantwortlich ge wesen sei. Sie habe vorwiegend am Freitagabend oder am Samstag geputzt. Sie habe pauschal Fr. 600.-- pro Monat bekommen, obwohl sie nicht immer zehn Wo chenstunden gearbeitet habe (S. 2). Wenn ihr nicht gekündigt worden und sie nicht krank geworden wäre , würde sie heute weiterhin noch bei dieser Firma putzen, wie sie es vorher gemacht habe. Sie würde nicht mehr Stunden arbeiten, da diese paar Stunden für sie so stimmig gewesen seien. Dies sei vor Ort mit der Beschwerdeführerin u nd ihrem Ehemann geklärt und nochmals zwecks korrek ter Wiedergabe im Bericht mündlich wiederholt worden. Die Beschwerdeführe rin habe sich mit dieser Formulierung einverstanden erklärt (S. 3).</w:t>
      </w:r>
    </w:p>
    <w:p>
      <w:r>
        <w:t>Im Einzelnen wurden im Rahmen de r Haushaltsabklärung folgende Einschränkun gen/Behinderungen festgestellt (S. 5-7): -</w:t>
      </w:r>
    </w:p>
    <w:p>
      <w:r>
        <w:t>Haushaltführung (Planung, Organisation, Arbeitseinteilung, Kontrolle): Ein schränkung von 30 % bei einer Gewichtung von 20 %, mithin eine Behinderung von 6 %. -</w:t>
      </w:r>
    </w:p>
    <w:p>
      <w:r>
        <w:t>Ernährung (Rüsten Kochen, Anrichten, Reinigungsarbeiten, Küche, Vorrat Kontrolle): Einschränkung von 20 % bei einer Gewichtung von 40 %, mithin eine Behinderung von 8 %. Es sei dem Ehemann der Beschwerde führerin zumutba r, sie diesbezüglich bei einzel nen Arbeiten zu unterstüt zen. -</w:t>
      </w:r>
    </w:p>
    <w:p>
      <w:r>
        <w:t>Wohnungspflege (Abstauben, Staubsaugen, Bodenpflege, Fenster putzen, Betten) : Einschränkung von 30 % bei ei n e r Gewichtung von 20 %, mithin eine Behinderung von 6 %. Auch insoweit finde die zumutbare Mithilfe des Ehemannes eine Berücksichtigung. -</w:t>
      </w:r>
    </w:p>
    <w:p>
      <w:r>
        <w:t>Einkauf und weitere Besorgungen (gewöhnlicher Einkauf, Post, Bank, Versi cherungen, Amtsstellen): keine Einschränkungen. Die Einkäufe erle dige der Ehemann ebenso wie die Post- und Bankgeschäfte (seit jeher). -</w:t>
      </w:r>
    </w:p>
    <w:p>
      <w:r>
        <w:t>Wäsche und Kleiderpflege (Waschen, Aufhängen, Bügeln, Flicken). Ein schränkung von 20 % bei einer Gewichtung von 20 %, mithin eine Be hinderung von 4 %. Mithilfe des Ehemannes. -</w:t>
      </w:r>
    </w:p>
    <w:p>
      <w:r>
        <w:t>Betreuung von Kindern oder anderen Familienangehörigen: entfällt. -</w:t>
      </w:r>
    </w:p>
    <w:p>
      <w:r>
        <w:t>V erschiedenes (etwa Pflanzenpflege): keine Einschränkung.</w:t>
      </w:r>
    </w:p>
    <w:p>
      <w:r>
        <w:t>Total ergebe sich daraus eine Einschränkung im Haushaltsbereich von 18 % und angesichts einer 80%igen Haushaltstätigkeit ein entsprechender Teilinvaliditäts grad von 14,4 % (S. 7).</w:t>
      </w:r>
    </w:p>
    <w:p>
      <w:r>
        <w:rPr>
          <w:b/>
        </w:rPr>
        <w:t>E. 3.2.2</w:t>
      </w:r>
    </w:p>
    <w:p>
      <w:r>
        <w:t>In masslicher Hinsicht ist diesbezüglich vorweg ein offensichtlicher Additionsfeh ler der Beschwerdegegnerin zu korrigieren:</w:t>
      </w:r>
    </w:p>
    <w:p>
      <w:r>
        <w:t>Die Summe der festgestellten Behinderungen beträgt nämlich nicht 18 %, son dern 24 % (6% bei der Haushaltsführung, 8 % bei der Ernährung, 6 % bei der Wohnungspflege und 4 % bei der Wäsche und Kleiderpflege). Daraus resultiert (bei Übernahme der übrigen Annahmen der Beschwerdegegnerin) ein Teilinvali ditätsgrad im Haushaltsbereich von 19,2 % (= 80 % von 24 %).</w:t>
      </w:r>
    </w:p>
    <w:p>
      <w:r>
        <w:rPr>
          <w:b/>
        </w:rPr>
        <w:t>E. 3.5</w:t>
      </w:r>
    </w:p>
    <w:p>
      <w:r>
        <w:t>und 8C_511/2013 vom 3 0. Dezember 2013 , je mit Hinweisen).</w:t>
      </w:r>
    </w:p>
    <w:p>
      <w:r>
        <w:rPr>
          <w:b/>
        </w:rPr>
        <w:t>E. 4.1.1</w:t>
      </w:r>
    </w:p>
    <w:p>
      <w:r>
        <w:t>Hinsichtlich der Statusfrage liess die Beschwerdeführerin im vorliegenden Pro zess ausführen, dass sie ihre Erwerbstätigkeit bereits früher aus gesundheitli chen Gründen auf 20 % reduziert habe. Ansonsten hätte sie stets zu 100 % ge arbeitet. Nach der Entlassung habe sich ihr Gesundheitszustand verschlechtert. Die A ussagen betreffend die Qualifika tion als Teilzeiterwerbstätige beziehungs weise die Angaben im Abklärungsbericht entsprächen nicht der Wahrheit. Sie sei Analphabetin und verstehe kein Deutsch (vgl. Urk. 1). Wie sich aus de m oben in E. 3.2.1 wiedergegebenen Abklärungsbericht vom 22. November 2012 (Urk. 7/19) ergibt, entspricht diese neue Darstellung nicht den Aussagen, welche die Beschwerdeführerin in Anwesenheit ihres Ehemannes gegenüber der Ab klärungsperson gemacht hatte. Ihr gegenüber hatte sie nämlich erklärt, dass sie auch bei guter Gesundheit nicht mehr arbeiten würde. Diese „paar Stunden“ seien für sie „stimmig“ gewesen. Diese Aussage sei - gemäss Angaben im Ab klärungsber icht - mit der Beschwerdeführerin und ihrem Ehemann klar bespro chen worden; es sei mündlich wiederholt worden. Die Beschwerdeführerin habe sich mit dieser Feststellung einverst a nden erklärt (vgl. Urk. 7/19/3).</w:t>
      </w:r>
    </w:p>
    <w:p>
      <w:r>
        <w:t>Mit anderen Worten stellte die Beschwerdegegnerin bei der Beantwortung der Statusfrage auf die eigenen Aussagen der Beschwerdeführerin ab, welche diese in Anwesenheit ihres Ehemannes gemacht hatte. Der Einwand der Beschwerde führerin, dass sie Analphabetin und der deutschen Sprache nicht mächtig sei, verfängt nicht. Anlässlich der Haushaltsabklärung war ihr Ehegatte anwesend, welcher - was aus den Akten ersichtlich ist - mit den hiesigen Verhältnissen (insbesondere auch was den Verkehr mit Amt s stellen angeht) vertraut ist (vgl. etwa Urk. 7/24 und 7/29). Der von der Beschwerdeführerin beziehungsweise ihrem Ehemann ( unsubstantiiert ) erhobene Vorwurf, dass die A ussagen betref fend die Qualifika tion als Teilzeiterwerbstätige beziehungsweise die Angaben im Abklärungsbericht nicht der Wahrheit entsprächen, wird durch nichts gestützt. Vielmehr sind keine Hinweise dafür ersichtlich, dass die Abklärungsperson die Aussagen der Beschwerdeführerin und ihres Ehemannes unzutreffend protokol liert hätte.</w:t>
      </w:r>
    </w:p>
    <w:p>
      <w:r>
        <w:rPr>
          <w:b/>
        </w:rPr>
        <w:t>E. 4.1.2</w:t>
      </w:r>
    </w:p>
    <w:p>
      <w:r>
        <w:t>Angesichts des oben in E. 1.5 wiedergegebenen Beweisgrundsatzes de r „Aussa gen der ersten Stunde“ , welcher auch in Bezug auf Angaben gegenüber der Ab klärungsperson zur Anwendung kommt (Urteil des Bundesgerichts 9C_846/2011 vom 1 5. Mai 2012 E. 4.2), erweist sich das Abstellen der Beschwerdegegnerin auf die von der Beschwerdeführerin anlässlich der Haushaltsabklärung ge machten Aussagen als gerechtfertigt. Da die oben genannten Beweiswürdi gungskriterien (Siehe E. 1.4) auch für jenen Teil des Abklärungsberichts gelten, die den mutmasslichen Umfang der erwerblichen Tätigkeit von teilerwerbstäti gen Versicherten mit häuslichem Aufgabenbereich im Gesundheitsfall betreffen, kommt dem Abklärungsbericht volle Beweiskraft zu. Die Beschwerdeführerin ist mithin zu Recht als zu 20 % Erwerbstätige und zu 80 % im Haushalt Tätige qualifiziert worden.</w:t>
      </w:r>
    </w:p>
    <w:p>
      <w:r>
        <w:rPr>
          <w:b/>
        </w:rPr>
        <w:t>E. 4.1.3</w:t>
      </w:r>
    </w:p>
    <w:p>
      <w:r>
        <w:t>Anzufügen bleibt, dass sich für die neu vorgebrachte Behauptung der Beschwer deführerin, sie habe bereits früher ihr Pensum aus gesundheitlichen Gründen reduziert, keinerlei Anhaltpunkte in den Akten ergeben. Gestützt auf die Beur teilung von Dr. G.___ und der Therapeutin H.___ kann auch festge halten werden, dass für eine derartige Reduktion (sollte sie denn tatsächlich stattgefunden haben) offenbar keine medizinische Notwendigkeit bestand.</w:t>
      </w:r>
    </w:p>
    <w:p>
      <w:r>
        <w:rPr>
          <w:b/>
        </w:rPr>
        <w:t>E. 4.2</w:t>
      </w:r>
    </w:p>
    <w:p>
      <w:r>
        <w:t>Die von der Abklärungsperson durchgeführte Haushaltsabklärung ergab einen Teilinvaliditätsgrad im Haushaltsbereich von (korrigiert [vgl. oben E. 3.2.2]) 19,2 %. Dabei wurden die von der Beschwerdeführerin geklagten Gesundheits beeinträchtigungen , die Familien- und Wohnve rhältnisse, die technischen Ein richtungen und die örtliche Lage sowie der Umstand, dass es ihrem Ehemann in gewissem Umfang zumutbar ist, bei der Hausarb eit mitzuhelfen, berücksichtigt. Der Bericht befasst sich einlässlich mit den einzelnen Haushaltsbereichen und deren prozentuale r Gewichtung und umschreibt die zu verrichtenden Tätigkei ten sowie die an Ort und Stelle festgestellten Einschränkungen in diesen Berei chen, so dass er den erwähnten, von der Rechtsprechung geforderten Kriterien entspricht (vgl. E. 1.4).</w:t>
      </w:r>
    </w:p>
    <w:p>
      <w:r>
        <w:t>Aus dem Gesag ten folgt, dass dem Haushaltsbericht auch insoweit volle Beweis kraft zukommt, weshalb von einem Teilinvaliditätsgrad von (korrigiert) 19,2 % auszugehen ist.</w:t>
      </w:r>
    </w:p>
    <w:p>
      <w:r>
        <w:rPr>
          <w:b/>
        </w:rPr>
        <w:t>E. 5.1</w:t>
      </w:r>
    </w:p>
    <w:p>
      <w:r>
        <w:t>In der angefochtenen Verfügung (Urk. 2) ging die Beschwerdegegnerin gestützt auf den Bericht von Dr. G.___ und der Ergo- und Physiotherapeutin H.___ vom 9. August 2013 (Urk. 7/32; vgl. E. 3.1.5) davon aus, dass in der zuletzt ausgeübten Tätigkeit als Raumpflegerin bezogen auf ein Vollzeitpensum eine Arbeitsfähigkeit von 75 % bestehe. Da ihr angestammtes Pensum rund 20 % betragen habe, ergebe sich im Erwerbsbereich keine Einschränkung. Die Beschwerdeführerin liess hiegegen einwenden, dass die Berichte von Dr. E.___ und Dr. F.___ zu Unrecht nicht berücksichtigt worden seien.</w:t>
      </w:r>
    </w:p>
    <w:p>
      <w:r>
        <w:rPr>
          <w:b/>
        </w:rPr>
        <w:t>E. 5.2</w:t>
      </w:r>
    </w:p>
    <w:p>
      <w:r>
        <w:t>Vorweg ist festzuhalten, dass der Bericht von Dr. G.___ und der Therapeutin H.___ vom 9. Au gust 2013 (Urk. 7/32) sämtliche praxisgemässen Anfor derungen an einen Arztbericht erfüllt (vgl. dazu oben E. 1.6.1). Er ist umfas send, beruht auf allseitigen Untersuchungen, berücksichtigt die geklagten Be schwerden und ist in Kenntnis der Vorakten abgegeben worden. Die darin gezo genen Schlüsse und Beurteilungen sind einleuchtend und nachvollziehbar. Ins besondere erklärten Dr. G.___ und die Therapeutin H.___ , dass das Ausmass der von der Beschwerdeführerin demonstrierten physischen Ein schränkungen nicht mit den geringfügigen pathologischen Befunden der klini schen Untersuchung und der bildgebenden Abklärung vereinbar sei. Es sei eine erhebliche Selbstlimitierung vor handen; die Resultate der ergon omischen Tests seien inkonsistent. Schliesslich kommen sie zum Schluss, dass der Beschwerde führerin nicht nur weiterhin das frühere Arbeitspensum zumutbar wäre, sondern sogar ein solches von 75 % (als Raumpflegerin) beziehungsweise ein Vollzeit pensum in einer leidensangepassten Tätigkeit.</w:t>
      </w:r>
    </w:p>
    <w:p>
      <w:r>
        <w:rPr>
          <w:b/>
        </w:rPr>
        <w:t>E. 5.3</w:t>
      </w:r>
    </w:p>
    <w:p>
      <w:r>
        <w:t>Was den Einwand der Beschwerdeführerin betrifft, ist zunächst festzuhalten, dass Dr. F.___ keine Einschätzung der Arbeitsfähigkeit vornahm (vgl. Urk. 3/1 und E. 3.1.3). Er erklärte lediglich, dass die Beschwerdeführerin unter lumbalen Beschwerden leide, die wahrscheinlich von einer Facettengelenks überlastung herrührten. Dies wurde aber - neben weiteren Aspekten - auch im Bericht von Dr. G.___ und der Therapeutin H.___ berücksichtigt. In Be zug auf den Bericht von Dr. E.___ vom 25. Mai 2012 (Urk. 7/7/1-4) fällt auf , dass der Beschwerdeführerin seines Erachtens nicht nur die angestammte Tätig keit überhaupt nicht mehr zumutbar, sondern offenbar auch bereits seit 2002 keine irgendwie geartete andere Tätigkeit mehr möglich sein soll (vgl. dazu ins besondere die tabellarische Übersicht auf S. 4 seines Berichts). Eine (eingehende) Begründung für eine solche weitgehende und angeblich seit einem Jahrzehnt bestehende Einschränkung trotz effektiver Ausübung einer Arbeitstätigkeit gibt Dr. E.___ nicht. Das kann den Beweisanforderungen nicht genügen. Zudem ist zu berücksichtigen, dass den Berichten von behandelnden Ärzten und Ärz tinnen in beweisrechtlicher Hinsicht ohnehin mit einer gewissen Zurückhaltung zu begegnen ist (vgl. E. 1.6.2).</w:t>
      </w:r>
    </w:p>
    <w:p>
      <w:r>
        <w:rPr>
          <w:b/>
        </w:rPr>
        <w:t>E. 5.4</w:t>
      </w:r>
    </w:p>
    <w:p>
      <w:r>
        <w:t>Aus dem Gesagten folgt, dass kein Grund ersichtlich ist, weshalb vorliegend nicht auf die einleuchtende und nachvollziehbare Beurteilung von Dr. G.___ und der Therapeutin H.___ abzustellen sein sollte. Mit überwiegender Wahrscheinlichkeit ist somit erstellt, dass die Beschwerdeführerin ihrer ange stammte n Tätigkeit nicht nur weiterhin im früher a u s geübten Pensum von rund 20 % nachgehen, sondern aus medizinischer Sicht dieses Pensum zumutbarer weise auch auf mindestens 75 % erhöhen könnte. In einer leidensangepassten Tätigkeit bestünde gar keine Einschränkung. Im Erwerbsbereich liegt demzu folge keine Einschränkung vor; der entsprechende Teilinvaliditätsgrad beträgt 0 %.</w:t>
      </w:r>
    </w:p>
    <w:p>
      <w:r>
        <w:rPr>
          <w:b/>
        </w:rPr>
        <w:t>E. 6</w:t>
      </w:r>
    </w:p>
    <w:p>
      <w:r>
        <w:t>Angesichts eines Invaliditätsgrades von 0 % im Erwerbs - und eines Invaliditäts grades von 19,2 % im Haushaltsbereich ergibt sich ein rentenausschliessender Gesamtinvaliditätsgrad von 19,2 %, weshalb sich die angefochtene Verfügung im Ergebnis als korrekt erweist und die Beschwerde abzuweisen ist.</w:t>
      </w:r>
    </w:p>
    <w:p>
      <w:r>
        <w:rPr>
          <w:b/>
        </w:rPr>
        <w:t>E. 7</w:t>
      </w:r>
    </w:p>
    <w:p>
      <w:r>
        <w:t>Die Kosten des Verfahrens sind auf Fr. 600.-- festzulegen und ausgangsgemäss von der Beschwerdeführerin zu tragen (Art. 69 Abs. 1 bis IVG). Das Gericht erkennt: 1.</w:t>
      </w:r>
    </w:p>
    <w:p>
      <w:r>
        <w:t>Die Beschwerde</w:t>
      </w:r>
    </w:p>
    <w:p>
      <w:r>
        <w:t>wird abgewiesen. 2.</w:t>
      </w:r>
    </w:p>
    <w:p>
      <w:r>
        <w:t>Die Gerichtskosten von Fr. 600 .-- werden der Beschwerdeführerin</w:t>
      </w:r>
    </w:p>
    <w:p>
      <w:r>
        <w:t>auferlegt. Rechnung und Einzahlungsschein werden der</w:t>
      </w:r>
    </w:p>
    <w:p>
      <w:r>
        <w:t>Kostenpflichtigen nach Eintritt der Rechtskraft zuge 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