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IV.2013.00931 vom 28. November 2014</w:t>
      </w:r>
    </w:p>
    <w:p>
      <w:r>
        <w:t>ZH Sozialversicherungsgericht, 2014-11-28, DE</w:t>
      </w:r>
    </w:p>
    <w:p>
      <w:r>
        <w:rPr>
          <w:b/>
        </w:rPr>
        <w:t xml:space="preserve">Quelle: </w:t>
      </w:r>
      <w:r>
        <w:t>https://mcp.opencaselaw.ch/entscheid/zh_sozialversicherungsgericht_IV.2013.00931</w:t>
      </w:r>
    </w:p>
    <w:p>
      <w:r>
        <w:t>FR: ZH_SOZIALVERSICHERUNGSGERICHT IV.2013.00931 du 28 novembre 2014</w:t>
      </w:r>
    </w:p>
    <w:p>
      <w:r>
        <w:t>IT: ZH_SOZIALVERSICHERUNGSGERICHT IV.2013.00931 del 28 novembre 2014</w:t>
      </w:r>
    </w:p>
    <w:p>
      <w:pPr>
        <w:pStyle w:val="Heading2"/>
      </w:pPr>
      <w:r>
        <w:t>Erwägungen</w:t>
      </w:r>
    </w:p>
    <w:p>
      <w:r>
        <w:rPr>
          <w:b/>
        </w:rPr>
        <w:t>E. 1</w:t>
      </w:r>
    </w:p>
    <w:p>
      <w:r>
        <w:t>3. Februar 1976 meldete sie sich bei der Eidgenössischen Invalidenversi cherung wegen Taubstummheit zur Berufsberatung und Arbeitsvermittlung sowie zum Rentenbezug an ( Urk. 8/1-2). Ihr wurde von der damaligen Invali denversicherungs -Kommission des Kantons Zürich , ausgehend von der Diagnose einer angeborenen Gehörlosigkeit und hochgradigen Kurzsichtigkeit , mit Beschluss vom 4. Oktober ab dem 1. Februar</w:t>
      </w:r>
    </w:p>
    <w:p>
      <w:r>
        <w:t>1975 bei einem Invaliditäts grad von 90 % eine ganze Invalidenrente zugesprochen. Zudem bezieht sie seit dem 1 5. März 1992 eine Entschädigung für leichte Hilflosigkeit ( Urk. 8/4).</w:t>
      </w:r>
    </w:p>
    <w:p>
      <w:r>
        <w:t>Die ganze Invalidenrente und die Entschädigung wegen leichter Hilflosigkeit wur den letztmals mit Mitteilungen vom</w:t>
      </w:r>
    </w:p>
    <w:p>
      <w:r>
        <w:rPr>
          <w:b/>
        </w:rPr>
        <w:t>E. 1.1</w:t>
      </w:r>
    </w:p>
    <w:p>
      <w:r>
        <w:t>X.___ , geboren 1954, reiste 1970 von Italien in die Schweiz ein und ist hier seither im geschützten Rahmen arbeitstätig, seit dem 2 2. April 1996 in der Einrichtung Y.___</w:t>
      </w:r>
    </w:p>
    <w:p>
      <w:r>
        <w:t>( Urk. 8/34 , Urk. 8/50 , Urk. 8/61, Urk. 8/74 ).</w:t>
      </w:r>
    </w:p>
    <w:p>
      <w:r>
        <w:t>A m</w:t>
      </w:r>
    </w:p>
    <w:p>
      <w:r>
        <w:rPr>
          <w:b/>
        </w:rPr>
        <w:t>E. 1.2</w:t>
      </w:r>
    </w:p>
    <w:p>
      <w:r>
        <w:t>Mit Schreiben vom 1 4. Mai 2013 beantragte der Verein A.___ , für die Versicherte das elektronische Hilfsmittel Board maker für Windows von der Unternehmung Active Communication zu erwer ben . In dieser Eingabe wurde ausgeführt, die Versicherte habe bis vor zwei Jahren mit ihren Eltern zusammengelebt und lebe nun nach deren Versterben alleine in einer Wohnung. Die familienintern verwendete Kommunikationsform reiche nicht aus, um sich mit der Gesellschaft zu verständigen. Mit dem bean tragten Hilfsmitt el könne sich die Versicherte mittels Symbolen verständigen und allenfalls auch noch lernen , zu schreiben und zu lesen ( Urk. 8/102). Mit einem Schreiben vom gleichen Datum wurde zudem die Kostenübernahme für den Einsatz von Gebärdendolmetschern während des Unterrichts durch die Active Communication beantragt, um die Kommunikation und Wissensvermitt lung während des Unterrichts garantieren zu können ( Urk. 8/101).</w:t>
      </w:r>
    </w:p>
    <w:p>
      <w:r>
        <w:t>Mit Schreiben vom 1 4. Juni 2013 stellte die Beratungsstelle für Gehörlose und Hörbehinderte für die Versicherte einen Antrag auf Kostenübernahme für einen Sprachunterricht zur Herstellung des Kontakts mit der Umwelt. Sie führte aus, die Versicherte könne weder lesen noch schreiben und kenne die Sprache und Gebärdensprache nur sehr rudimentär und stark vereinfacht. Termine zu verein baren oder sich bei Krankheit abzumelden , stel le für die Versicherte bereits eine grosse Herausforderung dar. Die Versicherte sei darauf angewiesen, ihre Kom munikation auf verschiedenen Kanälen zu verbessern, damit auch bei einer möglichen Verschlechterung der Sehfähigkeit die Aufrechterhaltung des Kon takts mit der Umwelt gewähr leistet bleibe. Es werde das Ziel verfolgt, dass sich die Versicherte sowohl teils schriftlich wie auch mit Hilfe von Gebärden - dolmetschern mi t ihrer Umwelt verständigen könne . Der Verein B.___ biete einen den Bedürfn issen entsprechenden Deutsch- und Gebärden kurs an ( Urk. 8/106). Mit Vorbescheid vom 2 1. Juni 2013 kündigte die Sozial versicherungsanstalt des Kantons Zürich, IV-Stelle, eine Ablehnung des Leistungsbegehrens an, da Deutsch- und Gebärdenkurse nicht zu den Leistun gen der Invalidenversicherung gehörten und es sich um keine Frühintervention handle, da die Versicherte eine ganze Invalidenrente beziehe ( Urk. 8/109). Hier gegen liess die Versicherte „ Einsprache “ erheben und geltend machen, die IV-Stelle könne ein spezielles Training als Dienstleistung Dritter übernehmen, wenn dadurch Fähigkeiten erworben würden, die der Aufrecht - erhaltung des Kontakts mit der Umwelt dienten ( Urk. 8/111). Mit Verfügung vom 1 7. Juni 2013 wies die IV-Stelle das Leistungsbegehren im Sinne ihres Vorbescheids ab. Zudem führte sie aus, e in spezielles Training könne zwar übernommen werden , wenn dadurch Fähigkeiten erworben würden, die der Aufrechterhaltung des Kontakts mit der Umwelt dienten . So könnten zum Beispiel die Kosten für Abseh -Unterricht und das Erlernen der Gebärdensprache für Spätertaubte</w:t>
      </w:r>
    </w:p>
    <w:p>
      <w:r>
        <w:t>ver gütet werden . Da die Versicherte jedoch seit Geburt taub und gehörlos sei, könne diese Bestimmung nicht auf sie angewendet werden. Der Antrag für ein Kommunikationshilfsmittel sei noch in Bearbeitung und über diesen werde zu einem separaten Zeitpunkt entschieden ( Urk. 2).</w:t>
      </w:r>
    </w:p>
    <w:p>
      <w:r>
        <w:rPr>
          <w:b/>
        </w:rPr>
        <w:t>E. 2</w:t>
      </w:r>
    </w:p>
    <w:p>
      <w:r>
        <w:t>.1</w:t>
      </w:r>
    </w:p>
    <w:p>
      <w:r>
        <w:t>Gemäss Art. 21 des Bundesgesetzes über die Invalidenversicherung ( IVG )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w:t>
      </w:r>
    </w:p>
    <w:p>
      <w:r>
        <w:rPr>
          <w:b/>
        </w:rPr>
        <w:t>E. 2.3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 hl für die Durchfüh rungsorgane ,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3 .</w:t>
      </w:r>
    </w:p>
    <w:p>
      <w:r>
        <w:t>3.1</w:t>
      </w:r>
    </w:p>
    <w:p>
      <w:r>
        <w:t>Der behandelnde Arzt Dr. med. C.___ hielt am 1. März 1976 fest, dass man die Versicherte als Kind in Italien nicht geschult habe, weil man angeblich befürchtet habe, das Sehen könnte sich bei einem Schulbesuch noch weiter verschlechtern. Er empfehle, heilpädagogisch und anderweitig prüfen zu lassen, ob vielleicht doch noch eine bescheidene gegenseitige sprachliche Verständi gungsmöglichkeit erreichbar sei ( Urk. 8/3). Der behandelnde Arzt Dr. med. D.___ führte in seinem Bericht vom 1 0. August 1988 aus, die Verständi gung mit der Versicherten sei mit Hilfe der Familienangehörigen durch einfa ch e, nicht symbolische Handzeichen erfolgt und die graphischen Fähigkeiten beschränkten sich auf ein fehlerhaftes Schreiben des eigenen Namens ( Urk. 8/13). Im Bericht vom 1. Mai 1993 führte die behandelnde Ärztin Dr. med. E.___ aus, die Versicherte sei in gewissem Sinn als hilflos z u betrachten, da sie nicht sprechen und sich gegenüber Dritten nur mittels ihrer Mutter verständigen könne ( Urk. 8/19). Im Fragebogen zur Hilflosenentschädigung wurde am 2 9. November 1993 durch den IV-Abklärungsdienst ausgeführt, die Versicherte höre nichts, könne nicht sprechen und lesen, sehe sehr schlecht und kenne keine Gebärdensprache. Sie sei auf Begleitung im Freien angewiesen und benö tige auch zur Pflege gesellschaftlicher Kontakte die Hilfe Dritter. Die Versicherte könne keine Hilfe anfordern, falls sie welche brauche ( Urk. 8/21). Im Abklä rungsbericht zur Hilflosenentschädigung vom 1 3. Juni 2005 wurde festgehalten, die Versicherte lebe mit ihrem Vater zusammen und der Tod ihrer Mutter im Jahr 1994 sei ein sehr schwerer Schlag für sie gewesen. Sie habe nie die Gebär densprache oder Blindenschrift gelernt und könne weder lesen, noch schreiben oder telefonieren. In die Stadt werde die Versicherte meist begleitet, da sie fremden Leuten vertraue und nicht merke, wenn diese sie belügen oder besteh len würden . In einer fremden Umgebung käme sie nicht zurecht, da sie die Schilder nicht lesen könne und Seheinschränkungen habe. Sie könne sich nicht verständigen, da sie die Gebärdensprache nicht könne und sei auch nicht in der Lage, sich zu wehren. Kontakt zu anderen Leuten habe sie nicht und könne diesen auch nicht aufnehmen ( Urk. 8/68). Im Bericht der behandelnden Ärztin</w:t>
      </w:r>
    </w:p>
    <w:p>
      <w:r>
        <w:t>Dr. med. F.___ , Fachärztin für Innere Medizin, vom 2 1. Februar 2008 wurde festgehalten, die Versicherte leide aufgrund der Gehör losigkeit an erheblichen Kontaktschwierigkeiten in ungewohnten Situationen an Ang stzu ständen sowie aufgrund ihres Grundleidens an der Unfähigkeit sich auszudrü cken, was für sie sehr schwierig sei. Im Rahmen der Beschwerden führte Dr. F.___ unter anderem eine Isolation und fehlende Kontakte auf ( Urk. 8/75). 3.2</w:t>
      </w:r>
    </w:p>
    <w:p>
      <w:r>
        <w:t>Aufgrund der erwähnten Arztberichte</w:t>
      </w:r>
    </w:p>
    <w:p>
      <w:r>
        <w:t>sowie Abklärungsberichte betreffend Hilf losenentschädigung</w:t>
      </w:r>
    </w:p>
    <w:p>
      <w:r>
        <w:t>(vgl. E. 3.1) ist dargetan, dass die Versicherte schwerwie gende Probleme damit hat, sich mit ihrer Umwelt zu verständigen . Dieses Defizit konnte durch ihre Eltern, bei welchen sie gelebt hatte und mit welchen sie hatte</w:t>
      </w:r>
    </w:p>
    <w:p>
      <w:r>
        <w:t>kommunizieren</w:t>
      </w:r>
    </w:p>
    <w:p>
      <w:r>
        <w:t>können , viele Jahre lang kompensiert werden. Doch nach dem Tod ihrer Mutter im Jahr 1994 ( Urk. 8/25) und ihres Vater im Jahr 2011 ( Urk. 8/111) ist die Versicherte zur Wahrung ihrer Selbständigkeit darauf ange wiesen, sich selbst mit der Umwelt verständigen zu können. Zwar wurde der Versicherten am 1 0. Juli 2012 eine Beiständin bestellt ( Urk. 8/94) , welche sich um die administrativen und finanziellen Angelegenheiten kümmern sowie das gesundheitliche und soziale Wohl fördern soll. D och auch diese Beiständin</w:t>
      </w:r>
    </w:p>
    <w:p>
      <w:r>
        <w:t>muss mit der Versicherten kommunizieren können , um ihre Bedürfnisse zu kennen . Zudem reichen die Probleme der Versicherten im Zusammenhang mit ihrer Behinderung weit über das hinaus, wofür ihre Beiständin zuständig ist. 3.3</w:t>
      </w:r>
    </w:p>
    <w:p>
      <w:r>
        <w:t>Der Grund für die Kommunikationsschwierigkeiten der Versicherten liegt in ihrer Behinderung , da sie aufgrund ihrer Gehörlosigkeit und ihrer Sehschwäche bisher keine vertieften Kommunikationsmöglichkeiten mit ihrer Umwelt erlernen konnte. In Ziffer 15.02 HVI -Anhang sind e lektrische und elektronische Kommunikationsge räte für schwer sprech- und schreibbehinderte Versicherte, die zur Pflege de s täglichen Kontakts mit der Um welt auf ein solches Gerät an gewiesen sind und über die notwend igen intellektuellen und motori schen Fähigkeiten zur Bedienung eines solchen Geräts verfügen , als Hilfsmittel vor gesehen . Ein solches Gerät würde der Versicherten nicht dienen , da sie die Ant worten der Personen, mit welchen sie so kommunizieren würde, aufgrund ihrer Gehörlosigkeit nicht verstehen könnte. Es erscheint daher sinnvoller, der Versi cherten mittels eines Kurses Grundkenntnisse in Gebärdensprache beizubringen, so dass sie sich an ihrem Arbeitsort, welcher auf Gehörlose ausgerichtet ist, verständigen könnte</w:t>
      </w:r>
    </w:p>
    <w:p>
      <w:r>
        <w:t>und beispielsweise gegenüber Ärzten oder Behörden zumindest mittels Gebärdensprachdolmetschern kommunizieren könnte. 3.4</w:t>
      </w:r>
    </w:p>
    <w:p>
      <w:r>
        <w:t>Die IV-Stelle verneinte die Kommunikationsschwierigkeiten der Versicherten nicht. Sie stellte sich jedoch auf den Standpunkt, dass sie diese Kurskosten nicht zu tragen habe, da die Versicherte seit Geburt gehörlos sei ( Urk. 2). Zur Über nahme von Kurskosten für das Erlernen der Gebärdensprache im Rahmen der Vergütung von Dienstleistungen Dritter wird in den entsprechenden Richtlinien als Beispiel zwar ausgeführt, dass dies für Spätertaubte möglich sei (vgl. Rz 1033 KHMI). Dies schliesst allerdings die Übernahme solcher Kurskosten nicht aus, wenn eine von Geburt an gehörlose Person wie die Versicherte keine Mög lichkeiten zur Kommunikation mit der Umwelt erlernte , ihre schwere Behinde rung bei der Kommunikation und beim Kontakt mit der Umwelt aber bis zum Tod der Eltern mit deren Hilfe und Begleitung kompensieren konnte . Die Versi cherte war behinderungsbedingt zur Kommunikation mit ihrer Umwelt stets auf die Hilfe ihrer Eltern angewiesen, so dass sie nun nach deren Tod zur Aufrecht erhaltung des Kontakts mit der Umwelt - wie eine erst im Verlaufe ihres Lebens gehörlos gewordene Person - ein Spezialtraining benötigt. Dies lässt die Beschwerde als begründet erscheinen. 3.5</w:t>
      </w:r>
    </w:p>
    <w:p>
      <w:r>
        <w:t>In Art.</w:t>
      </w:r>
    </w:p>
    <w:p>
      <w:r>
        <w:rPr>
          <w:b/>
        </w:rPr>
        <w:t>E. 4</w:t>
      </w:r>
    </w:p>
    <w:p>
      <w:r>
        <w:t>IVG hat der Bundesrat in Art. 14 der Verordnung über die Invalidenversicherung ( IVV ) an das Eidgenössische Departement des Innern übertragen, welches die Verordnung über die Abgabe von Hilfsmitteln durch die Invalidenversicherung (HVI) mit anhangsweise auf 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 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 2 .2</w:t>
      </w:r>
    </w:p>
    <w:p>
      <w:r>
        <w:t>Nach der Rechtsprechung hat die Invalidenversicherung Dienstleistungen Dritter jedenfalls dann zu entschädigen, wenn die invalide Person die Voraussetzung für die Abgabe eines bestimmten Hilfsmittels zwar erfüllen würde, dieses aber wegen Gegebenheiten, die in ihrer Person liegen, nicht benützen kann. Diese Gegebenheiten können, müssen aber nicht notwendigerweise mit ihrem Gebre chen zusammenhängen (BGE 112 V 11; ZAK 1988 S. 183 E. 3a).</w:t>
      </w:r>
    </w:p>
    <w:p>
      <w:r>
        <w:t>Gemäss dem Kreisschreiben des Bundesamt s für Sozialversicherungen (BSV) über die Abgabe von Hilfsmitteln durch die Invalidenversicherung (KHMI) in der ab 1. Januar 2013 gültigen Fassung können solche Kosten von Dienstleis tungen Dritter übernommen werden, wenn sie dazu dienen , den Weg zur Arbeit, Schulung oder Ausbildung zu überwinden, den Beruf auszuüben oder de n Kontakt mit der Umwelt zu ermöglichen (KHMI Rz 1032).</w:t>
      </w:r>
    </w:p>
    <w:p>
      <w:r>
        <w:t>Die I nvalidenversi cherung kann ein spezielles Training unter Dienstleistung Dritter übernehmen, wenn d adurch Fähigkeiten erworben wer den, die der Aufrechterhaltung des Kontakts mit der Umwelt zu dienen (z.B. Abseh -Unterricht und Erlernen der Gebärdensprache für Spätertaubte). B ei Dienst leistungen Dritter übernimmt die Invalidenversicherung nur die nach gewiesenen, effektiv angefallen en Kosten. Diese müssen von der versicherten Person in Rechnung gestellt werden (KHMI Rz 1033) .</w:t>
      </w:r>
    </w:p>
    <w:p>
      <w:r>
        <w:t>Die monatliche Vergütung für die Dienstleistungen Dritter darf weder den Betrag des monatlichen Bruttoerwerbseinkommens der versicherten Person noch den anderthalbfachen Mindestbetrag der ordentlichen einfachen Altersrente übersteigen ( Art.</w:t>
      </w:r>
    </w:p>
    <w:p>
      <w:r>
        <w:rPr>
          <w:b/>
        </w:rPr>
        <w:t>E. 9</w:t>
      </w:r>
    </w:p>
    <w:p>
      <w:r>
        <w:t>00.-- (inklusive Barauslagen und MWSt ) zu bezahlen. Das Gericht erkennt: 1.</w:t>
      </w:r>
    </w:p>
    <w:p>
      <w:r>
        <w:t>Die Beschwerde wird in dem Sinne gutgeheissen, dass die Verfügung der Sozialversiche rungsanstalt des Kantons Zürich, IV-Stelle, vom 1 7. September 2013 aufgehoben und festgestellt wird , dass die Beschwerdeführerin – im auf dem Verord nungsweg festgelegten Rahmen - Anspruch auf Vergütung der Kosten für den bean tragten Kurs in De utsch- und Gebärdensprache hat . 2 .</w:t>
      </w:r>
    </w:p>
    <w:p>
      <w:r>
        <w:t>Die Gerichtskosten von Fr. 600.-- werden der Beschwerdegegnerin auferlegt. Rech nung und Einzahlungsschein werden der Kostenpflichtigen nach Eintritt der Rechts kraft zugestellt. 3.</w:t>
      </w:r>
    </w:p>
    <w:p>
      <w:r>
        <w:t>Die Beschwerdegegnerin wird verpflichtet, der Beschwerdeführerin eine Prozessent - schä digung von Fr. 900.-- (inkl. Barauslagen und MWSt ) zu bezahlen. 4.</w:t>
      </w:r>
    </w:p>
    <w:p>
      <w:r>
        <w:t>Zustellung gegen Empfangsschein an: - Fürsprecher Daniel Hadorn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w:t>
      </w:r>
    </w:p>
    <w:p>
      <w:r>
        <w:t>Sozialversicherungsgericht des Kantons Zürich Der EinzelrichterDie Gerichtsschreiberin SpitzNaef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