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IV.2013.00893 vom 26. Juni 2014</w:t>
      </w:r>
    </w:p>
    <w:p>
      <w:r>
        <w:t>ZH Sozialversicherungsgericht, 2014-06-26, DE</w:t>
      </w:r>
    </w:p>
    <w:p>
      <w:r>
        <w:rPr>
          <w:b/>
        </w:rPr>
        <w:t xml:space="preserve">Quelle: </w:t>
      </w:r>
      <w:r>
        <w:t>https://mcp.opencaselaw.ch/entscheid/zh_sozialversicherungsgericht_IV.2013.00893</w:t>
      </w:r>
    </w:p>
    <w:p>
      <w:r>
        <w:t>FR: ZH_SOZIALVERSICHERUNGSGERICHT IV.2013.00893 du 26 juin 2014</w:t>
      </w:r>
    </w:p>
    <w:p>
      <w:r>
        <w:t>IT: ZH_SOZIALVERSICHERUNGSGERICHT IV.2013.00893 del 26 giugno 2014</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 2 ATSG).</w:t>
      </w:r>
    </w:p>
    <w:p>
      <w:r>
        <w:rPr>
          <w:b/>
        </w:rPr>
        <w:t>E. 1.2</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 - gust 2003 E. 2.2.3). Dagegen stellt die bloss unterschiedliche Beurteilung der Auswirkungen eines im Wesentlichen unverändert gebliebenen Gesund heitszustandes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9C_438/2009 vom 26. März 2010 E. 1 mit Hin weisen).</w:t>
      </w:r>
    </w:p>
    <w:p>
      <w:r>
        <w:rPr>
          <w:b/>
        </w:rPr>
        <w:t>E. 1.3</w:t>
      </w:r>
    </w:p>
    <w:p>
      <w:r>
        <w:t>Wurde eine Rente, eine Hilflosenentschädigung oder ein Assistenzbeitrag wegen eines zu geringen Invaliditätsgrades, wegen fehlender Hilflosigkeit oder weil aufgrund des zu geringen Hilfebedarfs kein Anspruch auf einen Assistenzbei trag entsteht, verweigert, so wird nach Art. 87 Abs. 3 IVV eine neue Anmeldung nur geprüft, wenn die Voraussetzungen gemäss Abs. 2 dieser Bestimmung er füllt sind. Danach ist im Revisionsgesuch glaubhaft zu machen, dass sich der Grad der Invalidität oder der Hilflosigkeit oder die Höhe des invaliditätsbeding ten Betreuungsaufwandes oder Hilfebedarfs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oder der Hilflosigkeit auch tatsächlich eingetreten ist; sie hat demnach in analoger Weise wie bei einem Revisionsfall nach Art. 17 Abs. 1 ATSG vorzugehen (vgl. dazu BGE 130 V 71; AHI 1999 S. 84 E. 1b mit Hinwei sen; vgl. auch AHI 2000 S. 309 E. 1b mit Hinweisen). Stellt sie fest, dass der In validitätsgrad oder die Hilflosigkeit oder der Hilfebedarf seit Erlass der früheren rechtskräftigen Verfügung keine Veränderung erfahren hat, so weist sie das neue Gesuch ab. Andernfalls hat sie zunächst noch zu prüfen, ob die festge stellte Veränderung genügt, um nunmehr eine anspruchsbegründende Invalidi tät oder Hilflosigkeit oder einen anspruchsbegründenden Hilfebedarf zu beja hen, und hernach zu beschliessen. Im Beschwerdefall obliegt die gleiche mate rielle Prüfungspflicht auch dem Gericht (BGE 130 V 71 E. 3.2.2 und 3.2.3, 117 V 198 E. 3a, 109 V 108 E. 2b).</w:t>
      </w:r>
    </w:p>
    <w:p>
      <w:r>
        <w:rPr>
          <w:b/>
        </w:rPr>
        <w:t>E. 2</w:t>
      </w:r>
    </w:p>
    <w:p>
      <w:r>
        <w:t>Gegen die Verfügung vom 2. September 2013 ( Urk. 2) erhob die Versicherte am 3. Oktober 2013 Beschwerde mit dem Rechtsbegehren, diese sei vollumfänglich aufzuheben und es sei die IV-Stelle zu verpflichten, ihr eine Invalidenrente aus zurichten ( Urk. 1 S. 2). Die IV-Stelle beantragte mit Beschwerdeantwort vom 30. Oktober 2013 die Abweisung der Beschwerde ( Urk. 6). Dieses Schreiben wurde der Beschwerdeführerin am 26. März 2014 zugestellt ( Urk. 10). Das Gericht zieht in Erwägung: 1.</w:t>
      </w:r>
    </w:p>
    <w:p>
      <w:r>
        <w:rPr>
          <w:b/>
        </w:rPr>
        <w:t>E. 2.1</w:t>
      </w:r>
    </w:p>
    <w:p>
      <w:r>
        <w:t>Die Beschwerdegegnerin hielt in der angefochtenen Verfügung fest, die Ab - klärun gen hätten lediglich eine neue Beurteilung des bereits vorha ndenen Sachverhaltes ergeben. Es sei keine Verschlechterung des Gesundheitszustandes ausgewiesen ( Urk. 2). In ihrer Beschwerdeantwort machte sie geltend, es hätten sich aufgrund der vorliegenden Arztberichte als neue Diagnosen insbesondere ein chronisches rezidivierendes lumbospondylogenes sowie zervikovertebrales und zervikospondylogenes Schmerzsyndrom ergeben. Rechtsprechungsgemäss bestehe bei diesen Beschwerden eine Vermutung der Zumutbarkeit der willentli chen Leidensüberwindung. Eine erhebliche psychische Komorbidität im Sinne der Foerster-Kriterien liege nicht vor ( Urk. 6).</w:t>
      </w:r>
    </w:p>
    <w:p>
      <w:r>
        <w:rPr>
          <w:b/>
        </w:rPr>
        <w:t>E. 2.2</w:t>
      </w:r>
    </w:p>
    <w:p>
      <w:r>
        <w:t>Die Beschwerdeführerin machte geltend, das Schmerzsyndrom sei bereits in ei nem Bericht vom 23. Mai 2011 beschrieben, aber in der Verfügung vom 9. Juni 2011 nicht berücksichtigt worden. Diese Beeinträchtigung habe Auswirkung auf ihre Arbeitsfähigkeit, weshalb eine Verschlechterung eingetreten sei ( Urk. 1 S. 4 unten f.).</w:t>
      </w:r>
    </w:p>
    <w:p>
      <w:r>
        <w:rPr>
          <w:b/>
        </w:rPr>
        <w:t>E. 3</w:t>
      </w:r>
    </w:p>
    <w:p>
      <w:r>
        <w:t>Die Beschwerdegegnerin ist auf die Neuanmeldung der Beschwerdeführerin vom 1. Oktober 2012 eingetreten und hat das Gesuch materiell geprüft . Strittig und zu prüfen ist daher , ob sich die Verhältnisse</w:t>
      </w:r>
    </w:p>
    <w:p>
      <w:r>
        <w:t>verglichen mit denjenigen zum Zeitpunkt der Verfügung vom 9. Juni 2011 massgeblich verändert haben.</w:t>
      </w:r>
    </w:p>
    <w:p>
      <w:r>
        <w:t>Nachfolgend ist auf die medizinischen Akten einzugehen.</w:t>
      </w:r>
    </w:p>
    <w:p>
      <w:r>
        <w:rPr>
          <w:b/>
        </w:rPr>
        <w:t>E. 3.1</w:t>
      </w:r>
    </w:p>
    <w:p>
      <w:r>
        <w:t>Med. pract . Z.___ , Assistenzärztin, Dr. med. A.___ , Ober ärztin , und Dr. med . B.___ , Leitender Arzt</w:t>
      </w:r>
    </w:p>
    <w:p>
      <w:r>
        <w:t>C.___ , berichteten am 29. Dezember 2008 ( Urk. 7/19/6-8) über einen stationären Auf enthalt</w:t>
      </w:r>
    </w:p>
    <w:p>
      <w:r>
        <w:t>der Beschwerdeführerin in der C.___</w:t>
      </w:r>
    </w:p>
    <w:p>
      <w:r>
        <w:t>vom 8. bis 13. Dezember 2008 (S. 1) . Die behandelnden Ärzte nannten im Bericht als</w:t>
      </w:r>
    </w:p>
    <w:p>
      <w:r>
        <w:t>Diag nose n Verdacht auf Anpassungsstörung , mittelgradige depressive Episode bei rezidivierender depressiver Störung (Differentialdiagnose) und Trennung vom Lebensgefährten (S. 1 Ziff. 1).</w:t>
      </w:r>
    </w:p>
    <w:p>
      <w:r>
        <w:t>Die Beschwerdeführerin war sodann vom 13. bis 27. Mai 2009 erneut in der C.___</w:t>
      </w:r>
    </w:p>
    <w:p>
      <w:r>
        <w:t>hospitalisiert</w:t>
      </w:r>
    </w:p>
    <w:p>
      <w:r>
        <w:t>( Urk. 7/19/14).</w:t>
      </w:r>
    </w:p>
    <w:p>
      <w:r>
        <w:rPr>
          <w:b/>
        </w:rPr>
        <w:t>E. 3.2</w:t>
      </w:r>
    </w:p>
    <w:p>
      <w:r>
        <w:t>Der Hausarzt der Beschwerdeführerin, Dr. med. D.___ , Allgemeine Innere Medizin FMH,</w:t>
      </w:r>
    </w:p>
    <w:p>
      <w:r>
        <w:t>stellte in einem Bericht vom 18. Januar 2010 ( Urk. 7/19/2-5) die Diagnosen mittelschwere depressive Episode bei psychosozialer Belastungssitu ation und rezidivierender depressiver Störung sowie Akzentuierung von Per sönlichkeitszügen mit unreifen Anteilen ( Ziff. 1.1). Dr. D.___</w:t>
      </w:r>
    </w:p>
    <w:p>
      <w:r>
        <w:t>attestierte für die zuletzt ausgeübte Tätigkeit seit dem 2 2. November 2007 bis auf Weiteres</w:t>
      </w:r>
    </w:p>
    <w:p>
      <w:r>
        <w:t>eine Arbeitsunfähigkeit von 100 % ( Ziff. 1.6).</w:t>
      </w:r>
    </w:p>
    <w:p>
      <w:r>
        <w:rPr>
          <w:b/>
        </w:rPr>
        <w:t>E. 3.3</w:t>
      </w:r>
    </w:p>
    <w:p>
      <w:r>
        <w:t>Die Beschwerdeführerin war sodann vom 11. Juni 2009 bis 30. März 2010 im E.___ in ambulanter psychiatrischer Behandlung ( Urk. 7/21 Ziff. 1.2).</w:t>
      </w:r>
    </w:p>
    <w:p>
      <w:r>
        <w:t>Dr. med. F.___ , Assistenzarzt, und Dr. med. G.___ , Oberärztin</w:t>
      </w:r>
    </w:p>
    <w:p>
      <w:r>
        <w:t>E.___ , hielten</w:t>
      </w:r>
    </w:p>
    <w:p>
      <w:r>
        <w:t>im Bericht 1. April 2010 ( Urk. 7/21) zur Krankengeschichte fest , die Beschwerdeführerin habe während mehrerer Jahre seitens ihres Vaters sexuelle und nicht sexuelle Gewalt erlitten. Auch ein Schwager habe sie sexuell missbraucht. 1995 sei sie in der H.___ festgenom men und inhaftiert worden. Während der einwöchigen Inhaftierung sei sie mit Stromschlägen gefoltert und wiederholt vergewaltigt worden. 2001 sei sie als anerkannter politischer Flüchtling in die Schwei z gekommen. Nach einer Thera pie, von der sie initial profitiert habe, sei es später zu einer zunehmenden de pressiven Symptomatik im Rahmen einer mittelgradigen depressiven Episode gekommen, was einen verstärkten sozialen Rückzug zur Folge gehabt habe. Die Beschwerdeführerin leide seit mindestens 2001 an massiven Flashbacks und Albträumen, an einem Hyperarousal , insbesondere bei Erinnerung an die durch gemachte Folter und den sexuellen Missbrauch, ausserdem an einem erhebli chen Vermeidungsverhalten . Seit zirka Februar 2010 sei es zu einer leichten Besserung des Krankheitsbildes gekommen. Die Beschwerdeführerin könne sich jetzt durchgehend von akuter Suizidalität distanzieren und wieder häufiger ihr Haus verlassen und sinnvolle Aktivitäten ausüben ( Ziff. 1.4).</w:t>
      </w:r>
    </w:p>
    <w:p>
      <w:r>
        <w:t>Dr. F.___ und Dr. G.___ nannten als Diagnosen eine rezidivierende depressive Störung bei gegenwärtig mittelgradiger Episode, eine pos ttraumatische Belas tungsstörung</w:t>
      </w:r>
    </w:p>
    <w:p>
      <w:r>
        <w:t>und abhängige Persönlichkeitszüge ( Ziff. 1.1).</w:t>
      </w:r>
    </w:p>
    <w:p>
      <w:r>
        <w:t>Für die zuletzt ausgeübte Tätigkeit bestehe seit dem 11. Juni 2009 bis auf Weite res eine Arbeitsunfähigkeit von 100 % ( Ziff. 1.6).</w:t>
      </w:r>
    </w:p>
    <w:p>
      <w:r>
        <w:rPr>
          <w:b/>
        </w:rPr>
        <w:t>E. 3.4</w:t>
      </w:r>
    </w:p>
    <w:p>
      <w:r>
        <w:t>Die Beschwerdegegnerin gab in der Folge ein psychiatrisches Gutachten</w:t>
      </w:r>
    </w:p>
    <w:p>
      <w:r>
        <w:t>bei Dr. med. I.___ , Psychiatrie und Psychotherapie, in Auftrag, welches am 16. September 2010 ( Urk. 7/25) erstattet wurde.</w:t>
      </w:r>
    </w:p>
    <w:p>
      <w:r>
        <w:t>Dr. I.___ nannte im Gutachten</w:t>
      </w:r>
    </w:p>
    <w:p>
      <w:r>
        <w:t>als Diagnose mit Auswirkung auf die Arbeitsfä higkeit eine mittelgradige depressive Episode mit somatischem Syn drom im Rahmen einer rezi divierende n depressiven Störung. Weiter stellte er die Diagnose</w:t>
      </w:r>
    </w:p>
    <w:p>
      <w:r>
        <w:t>eine r narzisstisch-infantile n Persönlichkeitsakzentuierung , ohne Auswirkung auf die Arbeitsfähigkeit (S. 10 Ziff. IV).</w:t>
      </w:r>
    </w:p>
    <w:p>
      <w:r>
        <w:t>Dr. I.___ führte weiter aus, n ach Trennung vom jetzigen Lebensgefährten sei es erneut zu einer depressiven Symptomatik gekommen (S. 11 oben). Z irka im Februar 2010 sei eine leichte Besserung des Krankheitsbildes eingetreten . Die Beschwerdeführerin könne sich durchgehend von einer akuten Suizidalität dis tanzieren. Sie könne wieder häufiger ihr Haus verlassen und sinnvolle Aktivi täten ausüb en (zum Beispiel Besuch einer Selbsthilfegruppe für Traumatisierte, Besuch einer an Krebs erkrankten Schwester in der H.___ , S. 11 unten).</w:t>
      </w:r>
    </w:p>
    <w:p>
      <w:r>
        <w:t>Die Diagnose einer posttraumatischen Belastungsstörung sei definiert als eine wahrscheinliche Folgereaktion eines oder mehrerer traumatischer Ereignisse in einem Ausmass, wie sie die Beschwerdeführerin im Rahmen der Misshandlung durch Vater und Schwager sowie auch</w:t>
      </w:r>
    </w:p>
    <w:p>
      <w:r>
        <w:t>bei dem</w:t>
      </w:r>
    </w:p>
    <w:p>
      <w:r>
        <w:t>Vergewaltigungs- und Folterer leben während der Inhaftierung erlebt habe. Ein intrusives Erleben sei in der Untersuchung nicht objektivierbar und von der Beschwerdeführerin auch nicht beschrieben worden. Die beschriebenen Schlaf- und Konzentrationsstörungen liessen sich unter die Diagnose einer rezidivierenden depressiven Symptomatik subsumieren. Ein traumaassoziiertes Vermeidungsverhalten sei nicht erkennbar . Zusammenfassend seien die Kriterien einer posttraumatischen Belastungsstö rung aus psychiatrischer Sicht mindestens zum Untersuchungszeitpunkt nicht erfüllt (S. 12 Mitte). Aus psychiatrischer Sicht bestehe aufgrund der mittelgradig ausgeprägten depressiven Symptomatik eine Arbeitsfähigkeit von 60 % in jed weder den Fähigkeiten der Beschwerdeführerin entsprechenden Arbeitstätigkeit. Um die bestehende Restarbeitsfähigkeit überhaupt nutzbar machen zu können, bedürfe es einer vorgeschalteten Belastbarkeitsprüfung und eines Arbeitstrai nings in einem geschützten Umfeld. Angesichts der ausgeprägten subjektiven Krankheits- und Insuffizienzüberzeugung sei es aus psychiatrischer Sicht wenig wahrscheinlich, dass die Restarbeitsfähigkeit ausgeschöpft werde. Hierbei seien allerdings vornehmlich invaliditätsfremde Kontextfaktoren als ausschlaggebend anzusehen (S. 14 oben). Zwischen dem 2 2. November 2007 bis zirka Februar 2010 sei aus psychiatrischer Sicht durchgehend von einer vollen Arbeitsunfä higkeit auszugehen. Es sei den Berichten der C.___ und Dr. D.___ zu folgen. Spätestens seit Februar 2010 sei von der aktuell attestierten Arbeitsfähigkeit auszugehen (S. 15 Ziff. 4).</w:t>
      </w:r>
    </w:p>
    <w:p>
      <w:r>
        <w:rPr>
          <w:b/>
        </w:rPr>
        <w:t>E. 3.5</w:t>
      </w:r>
    </w:p>
    <w:p>
      <w:r>
        <w:t>Dr. med. J.___ , Fachärztin für Psychiatrie und Psychotherapie FMH, Regionalärztlicher Dienst der Beschwerdegegnerin (RAD), erklärte in einer Stel lungnahme vom 1. November 2010 ( Urk. 7/32 S.</w:t>
      </w:r>
    </w:p>
    <w:p>
      <w:r>
        <w:rPr>
          <w:b/>
        </w:rPr>
        <w:t>E. 3.6</w:t>
      </w:r>
    </w:p>
    <w:p>
      <w:r>
        <w:t>Dr. med. K.___ , Assistenzarzt, u nd Dr. med. L.___ , Oberarzt Rheumaklinik und Institut für Physikalische Medizin, M.___ , berich teten am 23. Mai 2011 ( Urk. 7/59) über die Untersuchungen der Beschwerde führerin</w:t>
      </w:r>
    </w:p>
    <w:p>
      <w:r>
        <w:t>vom 11. April und 20. Mai 2011. Dr. K.___ und Dr. L.___</w:t>
      </w:r>
    </w:p>
    <w:p>
      <w:r>
        <w:t>nannten als Diagnosen (S. 1): 1. chronisches zervikovertebrales und zervikospondylogenes</w:t>
      </w:r>
    </w:p>
    <w:p>
      <w:r>
        <w:t>Schmerzsyndrom (aktenanamnestisch seit 2005) - Status nach z ervikoradikulärem Reizsyndrom C6 links ohne sensomotorisches Ausfallsyndrom-chronisches zervikospondylogenes Syndrom - p ersistierende HWS/BWS- Kyphosierung , cervikothorakale</w:t>
      </w:r>
    </w:p>
    <w:p>
      <w:r>
        <w:t>Dysfunktion - MRI Halswirbelsäule vom 7. Juni 2010: Diskushernie bei C5/C6 mit präforaminaler Kompression der Wurzel bei C6 links - MRI Halswirbelsäule vom 21. April 2011: Im Vergleich zur externen Voruntersuchung vom 7. Juni 2010 stationäre Discusprotrusion bei C5/C6 ohne Affektion einer Nervenwurzel 2. lumbospondylogen e s Schmerzsyndrom links - bei Ventrolisthesis und Spondylolyse</w:t>
      </w:r>
    </w:p>
    <w:p>
      <w:r>
        <w:t>bei L5/S1 - MRI Lendenwirbelsäule 21. April 2011 - Status nach Facettengelenksinfiltration bei L5/S1 beidseits 2004 , Status nach periduraler Infiltration bei L5/S1 2004 3. Periarthopathia</w:t>
      </w:r>
    </w:p>
    <w:p>
      <w:r>
        <w:t>humeroscapularis links - Sonographie Schulter, 4. Mai 2011 4. Depression</w:t>
      </w:r>
    </w:p>
    <w:p>
      <w:r>
        <w:rPr>
          <w:b/>
        </w:rPr>
        <w:t>E. 5</w:t>
      </w:r>
    </w:p>
    <w:p>
      <w:r>
        <w:t>Allergie auf Bac t rim</w:t>
      </w:r>
    </w:p>
    <w:p>
      <w:r>
        <w:rPr>
          <w:b/>
        </w:rPr>
        <w:t>E. 5.1</w:t>
      </w:r>
    </w:p>
    <w:p>
      <w:r>
        <w:t>Die Beschwerdegegnerin hatte in der in Rechtskraft erwachsenen Verfügung vom 9. Juni 2011 gemäss der von Dr. I.___ attestierten Resta rbeitsfähigkeit von 60 %</w:t>
      </w:r>
    </w:p>
    <w:p>
      <w:r>
        <w:t>per 1. Mai 2010 einen Invaliditätsgrad von 33 % ermittelt und ver neinte daher ab dem 1. Mai 2010 einen Rentenanspruch der Beschwerdefü h rerin (vgl. Verfügungsteil 2, Urk. 7/50 S. 2). Grundlage der zugesprochene n Invali denrente bildeten die psychischen Beschwerden der Beschwerdeführerin.</w:t>
      </w:r>
    </w:p>
    <w:p>
      <w:r>
        <w:t>Am 1. Oktober 2012 meldete sich d ie Beschwerdeführerin</w:t>
      </w:r>
    </w:p>
    <w:p>
      <w:r>
        <w:t>erneut bei der Invali denversicherung an. In der Neua nmeldung gab sie nebst</w:t>
      </w:r>
    </w:p>
    <w:p>
      <w:r>
        <w:t>psychischen Problemen</w:t>
      </w:r>
    </w:p>
    <w:p>
      <w:r>
        <w:t>neu auch Rücken- und Armschmerzen an ( Urk. 7/63 Ziff. 6.2). D ie von rheu matologischer Seite bestehenden körperlichen Einschränkungen sind im Bericht von Dr. K.___ und Dr. L.___ vom 2 3. Mai 2011 eingehend dokumentiert (vgl. E. 3.6).</w:t>
      </w:r>
    </w:p>
    <w:p>
      <w:r>
        <w:t>Dieser Bericht wurde jedoch in der Verfügung vom 9. Juni 2011 nicht be rücksichtigt. Somit liegen neue somatische Diagnosen vor.</w:t>
      </w:r>
    </w:p>
    <w:p>
      <w:r>
        <w:rPr>
          <w:b/>
        </w:rPr>
        <w:t>E. 5.2</w:t>
      </w:r>
    </w:p>
    <w:p>
      <w:r>
        <w:t>Gemäss Dr. K.___ und Dr. L.___</w:t>
      </w:r>
    </w:p>
    <w:p>
      <w:r>
        <w:t>waren der Beschwerdeführerin im Mai 2011 körperlich leichte Ar beiten uneingeschränkt möglich, während die Ärzte f ür kö rperlich mittelschwere und körperlich schwere Arbeiten eine Einschränkung von 50 %</w:t>
      </w:r>
    </w:p>
    <w:p>
      <w:r>
        <w:t>respektive von</w:t>
      </w:r>
    </w:p>
    <w:p>
      <w:r>
        <w:t>100 %</w:t>
      </w:r>
    </w:p>
    <w:p>
      <w:r>
        <w:t>attestierten</w:t>
      </w:r>
    </w:p>
    <w:p>
      <w:r>
        <w:t>(vgl. E. 3.6).</w:t>
      </w:r>
    </w:p>
    <w:p>
      <w:r>
        <w:t>D ie Beschwerdeführerin war i m weiteren Verlauf vom 3 0. August bis 1 3. Sep - tember 2012 in der Rheumaklin ik des M.___</w:t>
      </w:r>
    </w:p>
    <w:p>
      <w:r>
        <w:t>in stationärer Behandlung . Nach dem Bericht von Dr. P.___ vom 2 1. November 2012 bestand für die zu letzt ausgeübte Tätigkeit aus rheumatologischer Sicht bis zum 2 3. September 2012 eine Arbeitsunfähigkeit von 100 % und war ab dem 2 4. September 2012 ein Arbeits versuch mit einem Pensum von 50 % geplant (E. 4.2). Dr. N.___ und Dr. O.___ sprachen sich im Bericht vom 3 1. Oktober 2012 nach Rücksprache mit Dr. P.___ global für eine Ar beitsunfähigkeit von 100 % aus (E. 4.1). Ent gegen dem RAD der Beschwerdegegnerin lassen die aktuellen Berichte des M.___ in somatischer Hinsicht eher auf eine ge sundheitliche Verschlechterung schliessen . Ob und inwiefern eine Steigerung der Arbeitsfähigkeit möglich ist, bleibt nach den vorliege nden medizinischen Akten offen und kann nicht mit ei ner tatsächlichen Arbeitsfähigkeit gleichgesetzt werden.</w:t>
      </w:r>
    </w:p>
    <w:p>
      <w:r>
        <w:rPr>
          <w:b/>
        </w:rPr>
        <w:t>E. 5.3</w:t>
      </w:r>
    </w:p>
    <w:p>
      <w:r>
        <w:t>In psychiatrischer Hinsicht beschrieben die Ärzte der Klinik für Psychiatrie und Psychotherapie des M.___ mit Bericht vom 3 1. Oktober 2012 eine psychische De kompensation der Beschwerdeführern und hielten fest, dass dieses Zustandsbild mit der somatischen Grunderkrankung interferiere, weshalb von einer vollen Arbeitsunfähigkeit auszugehen sei (vgl. vorstehend E. 4.1). Damit ist im Ver gleich zur Situation, wie sie sich im Juni 2011 präsentierte, auch in psychischer Hinsicht eine Verschlechterung eingetreten. Auch Dr. Q.___ ging von einer fortdauernden vollen Arbeitsunfähigkeit aus und stellte in Frage, ob anschlies send an berufliche Massnahmen eine Teilarbeitsfähigkeit resultieren werde (vgl. vorstehend E. 4.3). Die seit Oktober 2012 ergangenen Berichte basieren auf der Annahme eines therapeutischen Verbesserungspotentials, gehen aber bis zur Durchführung von Therapien von einer vollen Arbeitsunfähigkeit aus. Diesbe züglich hielt bereits Dr. I.___ fest, dass es zuerst verschiedener Massnahmen bedürfe, um die damals bestehende Restarbeitsfähigkeit überhaupt nutzbar ma chen zu können (vgl. vorstehend E. 3.4). Eine Gesamtbeurteilung der Arbeitsfähigkeit der Beschwerdeführerin, die nach Lage der vorliegenden medizinischen Berichte somatisch und psychisch beein flusst wird, fehlt bislang. Damit ist nicht beurteilbar, wie sich die beschriebene Verschlechterung auf die Arbeitsfähigkeit der Beschwerdeführerin auswirkt.</w:t>
      </w:r>
    </w:p>
    <w:p>
      <w:r>
        <w:rPr>
          <w:b/>
        </w:rPr>
        <w:t>E. 5.4</w:t>
      </w:r>
    </w:p>
    <w:p>
      <w:r>
        <w:t>Darüber hinaus fehlt es der angefochtenen Verfügung an einer rechtsgenügli chen Begründung, hielt die Beschwerdegegnerin doch ohne Bezug auf konkrete medizinische Einschätzungen fest, dass es sich lediglich um eine neue Beurtei lung des gleichen Sachverhaltes handle. Dies ist, wie vorstehend gezeigt, bereits aufgrund der hinzugetretenen somatischen Diagnosen unzutreffend. Nicht ge folgt werden kann der Beschwerdegegnerin sodann, soweit sie in der Beschwer deantwort auf eine Überwindbarkeit des diagnostizierten Schmerzsyndroms verwies ( Urk. 6), da keine Diagnose aus dem Kreis der pathogenetisch -ätiolo gisch unklaren syndromalen Beschwerdebildern ohne organische Grundlage gestellt wurde. Vielmehr besteht für die Schmerzen der Beschwerdeführerin ein organisches Korrelat. 5. 5</w:t>
      </w:r>
    </w:p>
    <w:p>
      <w:r>
        <w:t>Das Gericht kann die Angelegenheit zu neuer Entscheidung an die Vor instanz zurückweisen, besonders wenn mit dem angefochtenen Entscheid nicht auf die Sache eingetreten oder der Sachverhalt ungenügend festgestellt wurde ( § 26 Abs. 1 des Gesetzes über das Sozialversicherungsgericht, GSVGer ). Gemäss ständiger Rechtsprechung ist in der Regel von der Rückweisung - da diese das Verfahren verlängert und verteuert - abzusehen, wenn die Rechtsmittelinstanz den Prozess ohne wesentliche Weiterungen erledigen kann. In erster Linie kommt eine Rückweisung in Frage, wenn der Versicherungsträger auf ein Be gehren überhaupt nicht eingetreten ist oder es ohne materielle Prüfung abge lehnt hat, wenn schwierige Ermessensentscheide zu treffen sind, oder wenn der entscheidrelevante Sachverhalt ungenügend abgeklärt ist (vgl. SVR 1995 ALV Nr. 27 S. 69). 5.</w:t>
      </w:r>
    </w:p>
    <w:p>
      <w:r>
        <w:rPr>
          <w:b/>
        </w:rPr>
        <w:t>E. 6</w:t>
      </w:r>
    </w:p>
    <w:p>
      <w:r>
        <w:t>Zusammenfassend erweist sich der medizinische Sachverhalt als ungenügend abgeklärt. Die angefochtene Verfügung ist daher aufzuheben und die Sache an die Beschwerdegegnerin zurückzuweisen, damit diese die Restarbeitsfähigkeit der Beschwerdeführerin bidisziplinär</w:t>
      </w:r>
    </w:p>
    <w:p>
      <w:r>
        <w:t>( psychiatrisch und rheumatologisch ) fach ärztlich abkläre. Anschliessend hat die Beschwerdegegnerin über den Renten anspruch der Beschwerdeführerin neu zu verfügen. In diesem Sinne ist die Be schwerde gutzuheissen.</w:t>
      </w:r>
    </w:p>
    <w:p>
      <w:r>
        <w:rPr>
          <w:b/>
        </w:rPr>
        <w:t>E. 6.1</w:t>
      </w:r>
    </w:p>
    <w:p>
      <w:r>
        <w:t>Da es um die Bewilligung oder Verweigerung von Versicherungsleistungen geht, ist das Verfahren kostenpflichtig. Die Gerichtskosten sind nach dem Verfahrens aufwand und unabhängig vom Streitwert festzulegen ( Art. 69 Abs. 1 bis IVG). Vorliegend sind die Kosten auf Fr.</w:t>
      </w:r>
    </w:p>
    <w:p>
      <w:r>
        <w:rPr>
          <w:b/>
        </w:rPr>
        <w:t>E. 6.2</w:t>
      </w:r>
    </w:p>
    <w:p>
      <w:r>
        <w:t>Nach ständiger Rechtsprechung gilt die Rückweisung der Sache an die Verwal tung zur weiteren Abklärung und neuen Verfügung als vollständiges Obsiegen (BGE 137 V 57 E. 2.2), weshalb die</w:t>
      </w:r>
    </w:p>
    <w:p>
      <w:r>
        <w:t>vertretene Beschwerdeführer in Anspruch auf eine Prozessentschädigung hat. Diese ist beim praxisgemässen Stundenansatz von Fr. 200.— (zuzüglich MW S t ) auf Fr. 1‘750 .-- festzusetzen. Das Gericht erkennt: 1.</w:t>
      </w:r>
    </w:p>
    <w:p>
      <w:r>
        <w:t>Die Beschwerde wird in dem Sinne gutgeheissen, dass die Verfügung vom 2. Sep - tember 2013 aufgehoben und die Sache an die Sozialversicherungsanstalt des Kantons Zürich, IV-Stelle, zurückgewiesen wird, damit diese, nach erfolgten Abklärun gen im Sinne der Erwägungen, neu verfüge. 2.</w:t>
      </w:r>
    </w:p>
    <w:p>
      <w:r>
        <w:t>Die Gerichtskosten von Fr.</w:t>
      </w:r>
    </w:p>
    <w:p>
      <w:r>
        <w:rPr>
          <w:b/>
        </w:rPr>
        <w:t>E. 7</w:t>
      </w:r>
    </w:p>
    <w:p>
      <w:r>
        <w:t>00 .-- werden der Beschwerdegegnerin auferlegt. Rech nung und Einzahlungsschein werden der Kostenpflichtigen nach Eintritt der Rechts kraft zugestellt. 3.</w:t>
      </w:r>
    </w:p>
    <w:p>
      <w:r>
        <w:t>Die Beschwerdegegnerin wird verpflichtet, der Beschwerdeführer in eine Prozessent schädigung von Fr. 1‘750 .-- (inkl. Barauslagen und MWSt ) zu bezahlen. 4.</w:t>
      </w:r>
    </w:p>
    <w:p>
      <w:r>
        <w:t>Zustellung gegen Empfangsschein an: - Rechtsanwalt Dominique Chopard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MosimannBrugger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