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IV.2013.00884 vom 9. März 2015</w:t>
      </w:r>
    </w:p>
    <w:p>
      <w:r>
        <w:t>ZH Sozialversicherungsgericht, 2015-03-09, DE</w:t>
      </w:r>
    </w:p>
    <w:p>
      <w:r>
        <w:rPr>
          <w:b/>
        </w:rPr>
        <w:t xml:space="preserve">Quelle: </w:t>
      </w:r>
      <w:r>
        <w:t>https://mcp.opencaselaw.ch/entscheid/zh_sozialversicherungsgericht_IV.2013.00884</w:t>
      </w:r>
    </w:p>
    <w:p>
      <w:r>
        <w:t>FR: ZH_SOZIALVERSICHERUNGSGERICHT IV.2013.00884 du 9 mars 2015</w:t>
      </w:r>
    </w:p>
    <w:p>
      <w:r>
        <w:t>IT: ZH_SOZIALVERSICHERUNGSGERICHT IV.2013.00884 del 9 marzo 2015</w:t>
      </w:r>
    </w:p>
    <w:p>
      <w:pPr>
        <w:pStyle w:val="Heading2"/>
      </w:pPr>
      <w:r>
        <w:t>Erwägungen</w:t>
      </w:r>
    </w:p>
    <w:p>
      <w:r>
        <w:rPr>
          <w:b/>
        </w:rPr>
        <w:t>E. 1</w:t>
      </w:r>
    </w:p>
    <w:p>
      <w:r>
        <w:t>Der 1981 geborene X.___ leidet seit einer in der Kindheit erlittenen Läsion des Nevus</w:t>
      </w:r>
    </w:p>
    <w:p>
      <w:r>
        <w:t>peronäus rechts</w:t>
      </w:r>
    </w:p>
    <w:p>
      <w:r>
        <w:t>an einem Spitzfuss , weswegen ihm die</w:t>
      </w:r>
    </w:p>
    <w:p>
      <w:r>
        <w:t>Sozi alversicherungsanstalt des Kantons Zürich, IV-Stelle, 2008 eine Unterschenkel-Orthese und berufliche Eingliederungsmassnahmen zugesprochen hatte (Urk. 6/21, Urk. 6/24, Urk. 6/26). Im Jahre</w:t>
      </w:r>
    </w:p>
    <w:p>
      <w:r>
        <w:t>2011 verneinte</w:t>
      </w:r>
    </w:p>
    <w:p>
      <w:r>
        <w:t>sie dagegen den Anspruch auf eine Invalidenrente (Urk. 6/65).</w:t>
      </w:r>
    </w:p>
    <w:p>
      <w:r>
        <w:t>Am 27. November 2012 ersuchte der Hausarzt des Versicherten, Dr. med. Y.___ , Facharzt für Allgemeinmedizin, um Kostengu tsprache für eine Unterschenke l o rthese in Silikontechnik (SAFO) un d eine Unterschenkelausgleichso rthese aus Silikon rechts (Urk. 6/66). Daraufhin holte die IV-Stelle eine Stellungnahme des SAHB Hilfsmittel-Zentrums ein . Nach Durchführung des Vorbescheidverfahrens (Urk. 6/73 ff.) verneinte s ie mit Verfügung vom 2. September 2013 eine Kosten gutsprache für die Ausgleichs o rthese (Urk. 2). Mit Verfügung vom darauffol gen den Tag ( 3. September 2013)</w:t>
      </w:r>
    </w:p>
    <w:p>
      <w:r>
        <w:t>gewährte sie dagegen einen Kostenbeitrag von Fr. 2‘206.45 f ür eine propriozeptive Knöchelo rthese rechts (DAFO; Urk. 6/ 98).</w:t>
      </w:r>
    </w:p>
    <w:p>
      <w:r>
        <w:rPr>
          <w:b/>
        </w:rPr>
        <w:t>E. 2</w:t>
      </w:r>
    </w:p>
    <w:p>
      <w:r>
        <w:t>.3</w:t>
      </w:r>
    </w:p>
    <w:p>
      <w:r>
        <w:t>Diese Behandlung des erhobenen Einwands durch</w:t>
      </w:r>
    </w:p>
    <w:p>
      <w:r>
        <w:t>die Beschwerdegegnerin ist zwar – auch gemessen an den an Verfügungen im Rahmen der Massenver wal tung gestellten Anforderungen – for melhaft bzw. dürftig ausgefallen.</w:t>
      </w:r>
    </w:p>
    <w:p>
      <w:r>
        <w:t>Die Beschwer degegnerin setzte sich allerdings</w:t>
      </w:r>
    </w:p>
    <w:p>
      <w:r>
        <w:t>in der Beschwerdeantwort vom 13. November 2013 ausführlich mit den im Vorbescheidverfah ren vorge brach ten und in der Beschwerde wiederholten Einwendungen auseinander (Urk.</w:t>
      </w:r>
    </w:p>
    <w:p>
      <w:r>
        <w:rPr>
          <w:b/>
        </w:rPr>
        <w:t>E. 5</w:t>
      </w:r>
    </w:p>
    <w:p>
      <w:r>
        <w:t>.1</w:t>
      </w:r>
    </w:p>
    <w:p>
      <w:r>
        <w:t>Körperliche Asymmetrien können unbestrittenermassen ästhetische Beeinträch tigungen dar stellen , die im Kontakt mit Mitmenschen unangenehm sein und allenfalls psychische Belastung en verursachen mögen , welche ihrerseits die Herstellung des Kontaktes mit der Umwelt erschwer en . I nsbesondere wenn sie sich durch entspreche nde Bekleidung verdecken lassen, beeinflussen sie</w:t>
      </w:r>
    </w:p>
    <w:p>
      <w:r>
        <w:t>die Kontakt- und Leistungsfähigkeit in der Regel aber nicht derart, dass sie eine wesent liche Einschränkung im Alltag zur Folge h ätt en. Vorliegend lässt sich weder aufgrund der beschwerdeweise gemachten Ausführungen noch der übri gen Akten eine effektive und wesentliche mittelbare Auswirkung durch schwerwie gende psychische Belastungen ausmachen (vgl. dazu etwa Urteil des damaligen Eidgenössischen Versicherungsgericht s I 457/03 vom 11. November 2003 E. 5.1) .</w:t>
      </w:r>
    </w:p>
    <w:p>
      <w:r>
        <w:t>D er behandelnde Hausarzt, Dr. med. Y.___ , Facharzt für Allgemein medizin, führte im Bericht vom 25. Oktober 2010 (Urk. 6/52)</w:t>
      </w:r>
    </w:p>
    <w:p>
      <w:r>
        <w:t>aus, beim Be schwerdeführer falle die ausgesprochene Hypot rophie des Unterschenkels und des Fusses rechts mit hinkendem Gangbild auf . H inw e i se auf einen Zusammen hang zwi schen dieser ästhetischen Beeinträchtigung und den von ihm im glei chen Bericht diag nostizierten eine fachärztliche Behandlung jedoch offenbar nicht erfordernden (vgl. Urk. 6/58)</w:t>
      </w:r>
    </w:p>
    <w:p>
      <w:r>
        <w:t>rezidivierenden depressiven Episoden las sen sich allerdings</w:t>
      </w:r>
    </w:p>
    <w:p>
      <w:r>
        <w:t>weder dem Bericht noch dem Verordnungsschreiben vom 27. November 2012 (Urk. 6/66) entnehmen.</w:t>
      </w:r>
    </w:p>
    <w:p>
      <w:r>
        <w:rPr>
          <w:b/>
        </w:rPr>
        <w:t>E. 5.2</w:t>
      </w:r>
    </w:p>
    <w:p>
      <w:r>
        <w:t>Nach dem Gesagten kann dem nun über 30-jährigen Beschwerdeführer –</w:t>
      </w:r>
    </w:p>
    <w:p>
      <w:r>
        <w:t>aus invalidenversicherungsrechtlicher Sicht</w:t>
      </w:r>
    </w:p>
    <w:p>
      <w:r>
        <w:t>weiter hin zugemutet werden, ohne eine</w:t>
      </w:r>
    </w:p>
    <w:p>
      <w:r>
        <w:t>O rthese zum Ausgleich der Wadenumfangsdifferenz mit der Umwelt in Kon takt zu bleiben (vgl. Bundesgerichtsurteil 9C_70/2013 vom 30. Dezember 2013 E. 3.2) .</w:t>
      </w:r>
    </w:p>
    <w:p>
      <w:r>
        <w:t>Ein Anspruch auf eine optimale Hilfsmittelv ersorgung besteht nicht.</w:t>
      </w:r>
    </w:p>
    <w:p>
      <w:r>
        <w:t>Mangels behinderungsbedingt e r</w:t>
      </w:r>
    </w:p>
    <w:p>
      <w:r>
        <w:t>N otwendig keit der strittigen Unterschenkelaus gleichso rthese ist die Beschwerde abzuweisen.</w:t>
      </w:r>
    </w:p>
    <w:p>
      <w:r>
        <w:t>Unter den gegebenen Umständen erübrigen sich Ausführungen zur Zulässigkeit der</w:t>
      </w:r>
    </w:p>
    <w:p>
      <w:r>
        <w:t>Abgabe von Orthesen ohne Funktionalität , welche rein kosmetischen Zwe cken dienen .</w:t>
      </w:r>
    </w:p>
    <w:p>
      <w:r>
        <w:rPr>
          <w:b/>
        </w:rPr>
        <w:t>E. 6</w:t>
      </w:r>
    </w:p>
    <w:p>
      <w:r>
        <w:t>.</w:t>
      </w:r>
    </w:p>
    <w:p>
      <w:r>
        <w:t>Die Kosten des Verfahrens sind auf Fr. 600 .-- fes tzulegen und ausgangsgemäss vo m Beschwerdeführer zu tragen (Art. 69 Abs. 1 bis IVG). Die Einzelrichterin erkennt: 1.</w:t>
      </w:r>
    </w:p>
    <w:p>
      <w:r>
        <w:t>Die Beschwerde wird abgewiesen. 2.</w:t>
      </w:r>
    </w:p>
    <w:p>
      <w:r>
        <w:t>Die Gerichtskosten von Fr. 600 .-- werden dem Beschwerdeführer auferlegt. Rechnung und Einzahlungsschein werden dem Kostenpflichtigen nach Eintritt der Rechtskraft zu gestellt. 3.</w:t>
      </w:r>
    </w:p>
    <w:p>
      <w:r>
        <w:t>Zustellung gegen Empfangsschein an: - CAP Rechtsschutz-Versicherungsgesellschaft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EinzelrichterinDie Gerichtsschreiberin AnnaheimMeier-Wiesner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