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IV.2013.00872 vom 10. Februar 2014</w:t>
      </w:r>
    </w:p>
    <w:p>
      <w:r>
        <w:t>ZH Sozialversicherungsgericht, 2014-02-10, DE</w:t>
      </w:r>
    </w:p>
    <w:p>
      <w:r>
        <w:rPr>
          <w:b/>
        </w:rPr>
        <w:t xml:space="preserve">Quelle: </w:t>
      </w:r>
      <w:r>
        <w:t>https://mcp.opencaselaw.ch/entscheid/zh_sozialversicherungsgericht_IV.2013.00872</w:t>
      </w:r>
    </w:p>
    <w:p>
      <w:r>
        <w:t>FR: ZH_SOZIALVERSICHERUNGSGERICHT IV.2013.00872 du 10 février 2014</w:t>
      </w:r>
    </w:p>
    <w:p>
      <w:r>
        <w:t>IT: ZH_SOZIALVERSICHERUNGSGERICHT IV.2013.00872 del 10 febbraio 2014</w:t>
      </w:r>
    </w:p>
    <w:p>
      <w:pPr>
        <w:pStyle w:val="Heading2"/>
      </w:pPr>
      <w:r>
        <w:t>Erwägungen</w:t>
      </w:r>
    </w:p>
    <w:p>
      <w:r>
        <w:rPr>
          <w:b/>
        </w:rPr>
        <w:t>E. 1</w:t>
      </w:r>
    </w:p>
    <w:p>
      <w:r>
        <w:t>X.___ , geboren 1980, ist Mutter zweier Kinder (geboren 2006 und 2009). Am 16. Januar 2012 meldete sie sich wegen rezidivierenden depres siven Störungen bei der Invalidenversicherung an ( Urk. 10/2 Ziff. 6.2, Ziff. 11). Die Sozialversicherungsanstalt des Kantons Zürich, IV-Stelle, holte einen Aus zug aus dem individuellen Konto der Versicherten (I K-Auszug; Urk. 10/1; Urk. 10/6) sowie Arztberichte ( Urk. 10/7; Urk. 10/8/1-16 ) ein und führte eine Abklärung der beeinträchtigten Arbeitsfähigkeit in Beruf und Haushalt ( Haus haltabklärung ; Urk. 10/13) durch. Ebenso wurde eine Abklärung b etreffend Hilflosigkeit veranlasst ( Urk. 10/18). Nach Erlass des Vorbescheids ( Urk. 10/19) verneinte die IV-Stelle mit Verfügung vom 28. August 2013 einen Anspruch der Versicherten auf Hilflosenentschädi gung ( Urk. 10/36). Diese Verfügung erwuchs unangefochten in Rechtskraft. Nach durchgeführtem Vorbescheidverfahren ( Urk. 10/ 17; Urk. 10/29; Urk. 10/31) v erneinte die IV-Stelle mit Verfügung vom 26. Juni 2013 auch ei nen Renten - anspruch der Versicherten ( Urk. 10/35 = Urk. 2).</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9C_086/2009 vom 11. November 2010 E. 7.2 und 9C_631/2009 vom 2. Dezember 2009 E. 5.1.2 mit Hinweisen).</w:t>
      </w:r>
    </w:p>
    <w:p>
      <w:r>
        <w:rPr>
          <w:b/>
        </w:rPr>
        <w:t>E. 2</w:t>
      </w:r>
    </w:p>
    <w:p>
      <w:r>
        <w:t>S. 1 ff.; Urk. 9).</w:t>
      </w:r>
    </w:p>
    <w:p>
      <w:r>
        <w:rPr>
          <w:b/>
        </w:rPr>
        <w:t>E. 2.1</w:t>
      </w:r>
    </w:p>
    <w:p>
      <w:r>
        <w:t>Streitig und zu prüfen ist der Invaliditätsgrad der Beschwerdeführerin.</w:t>
      </w:r>
    </w:p>
    <w:p>
      <w:r>
        <w:rPr>
          <w:b/>
        </w:rPr>
        <w:t>E. 2.2</w:t>
      </w:r>
    </w:p>
    <w:p>
      <w:r>
        <w:t>Die Beschwerdegegnerin erachtete die Beschwerdeführerin als seit 23. Juni 2003 in ihrer Arbeits- und Leistungsfähigkeit erheblich eingeschränkt. Es sei von ei ner Qualifikation als Teilerwerbstätige mit einem Anteil von 30 % im Erwerbs- und 70 % im Haushaltsbereich auszugehen. Aus ärztlicher Sicht seien eine Ar beitsfähigkeit und ein Erwerbspensum von 50 % zumutbar. Die Einschränkung im Haushalt betrage gemäss Abklärungsbericht 54.65 % . Es sei nicht nachvoll ziehbar, dass die Beschwerdeführerin im Gesundheitsfall einer vollen Erwerbs tätigkeit nachgegangen wäre, da die IK-Auszüge eine Teilerwerbstätigkeit zeig ten und die Beschwerdeführerin sich nach der Geburt ihres zweiten Kindes ge sundheitsbedingt nicht mehr um eine Stelle bemüht habe ( Urk.</w:t>
      </w:r>
    </w:p>
    <w:p>
      <w:r>
        <w:rPr>
          <w:b/>
        </w:rPr>
        <w:t>E. 2.3</w:t>
      </w:r>
    </w:p>
    <w:p>
      <w:r>
        <w:t>Dem hielt die Beschwerdeführerin entgegen, s ie sei im Haushaltsbereich wesent lich stärker eingeschränkt und die Aufteilung betrage 20 % Erwerbs- und 80 % Haushaltbereich. In letzterem sei von einer Einschränkung von 59.15 % auszu gehen. Im Erwerbsbereich bestehe keine Arbeitsfähigkeit mehr, weshalb sich ein Gesamtinvaliditätsgrad von 67 % ergebe. Weiter sei aufgrund der Erkenntnisse im Haushaltabklärungsbericht eventuell ein psychiatrisches Gutachten notwen dig ( Urk. 1 S. 6 ff.).</w:t>
      </w:r>
    </w:p>
    <w:p>
      <w:r>
        <w:rPr>
          <w:b/>
        </w:rPr>
        <w:t>E. 3.1</w:t>
      </w:r>
    </w:p>
    <w:p>
      <w:r>
        <w:t>Mit Bericht vom 25. Juli 2006 ( Urk. 10/8/10-15) stellten die Ärzte der Y.___ , wo die Beschwerdeführerin stationär behandelt wurde (vgl. S. 1), folgende Diagnosen (S. 5): - rezidivierende depressive Störung, gegenwärtig schwere depressive Epi sode, mittlerweile in Remission befindlich (ICD-10 F32.1) - Schwierigkeiten bei der kulturellen Eingewöhnung (ICD-10 Z.60.3) Die Beschwerdeführerin sei nach der Geburt ihres Sohnes wegen Selbst- und potentieller Kindsgefährdung eingewiesen worden. Ihr erstgeborener Sohn sei 2003 infolge eines Sturzes einen Monat nach der Geburt verstorben , wobei un geklärt geblieben sei, ob es sich um eine Unvorsichtigkeit oder um Gewaltan wendung gehandelt habe . Die Beschwerdeführerin habe nachfolgend eine De pression mit Suizidalität erlitten (S. 3). Die stationäre Behandlung habe eine Besserung des psychopathologischen Zustandes mit einem Rückgang der de pressiven Symptomatik bewirkt (S. 5). Vom 2. bis 30. April 2009 war die Beschwerdeführerin erneut in der Y.___ hos pitalisiert. Mit Austrittsbericht vom 8. Mai 2009 ( Urk. 10/8/6-9) wurden fol gende Diagnosen gestellt (S. 1): - postpartale Depression, rezidivierende depressive Störung, gegenwärtig schwere depressive Episode (ICD-10 F32.1) - Schwierigkeiten bei der kulturellen Eingewöhnung (ICD-10 Z.60.3) Die Einweisung sei nach der Geburt des dritten Kindes aufgrund einer Ver schlechterung des psychischen Zustandes erfolgt. Die letzte Hospitalisation sei aufgrund ähnlicher Umstände erfolgt. Die Beschwerdeführerin spreche kaum Deutsch (S. 1). Anamnestisch habe die Familie zwischenzeitlich eine problem lose und glückliche Zeit verbracht und es seien keine Depressionen zu be obachten gewesen. Erst zwei oder drei Wochen vor der Geburt sei eine depres sive Verstimmung aufgefallen (S. 2). Es sei eine Familienbegleitung empfohlen worden. Bei fehlender Selbst- und Fremdgefährdung habe man die Beschwer deführerin in stabilisiertem Zustand nach Hause entlassen können (S. 3).</w:t>
      </w:r>
    </w:p>
    <w:p>
      <w:r>
        <w:rPr>
          <w:b/>
        </w:rPr>
        <w:t>E. 3.2</w:t>
      </w:r>
    </w:p>
    <w:p>
      <w:r>
        <w:t>Die Ärzte der Y.___ diagnostizierten mit Bericht vom 6. März 2012 ( Urk. 10/7 /1-8 ) eine rezidivierende depressive Störung, gegenwärtig mittelgradige Episode (ICD-10 F33.1), differentialdiagnostisch eine Dysthymia mit Double Depression (ICD-10 F34.1). Beide Diagnosen bestünden seit 2003 ( Ziff. 1.1). Bis heute be stehe für die Tätigkeit im Haushalt eine Arbeitsfähigkeit von 50 % . Man hoffe, dass sich dies auf längere Sicht auf maximal 80 % steigern lasse ( Ziff. 1). Die Beschwerdeführerin habe kaum soziale Kontakte in der Schweiz und keinen Beruf erlernt. Die Erhebung des psychopathologischen Befundes sei aufgrund der Sprachbarriere deutlich erschwert. Der Befund habe Gedankenkreisen und Grübeln, eine reduzierte Schwingungsfähigkeit und eine bedrückte Stimmungs lage ergeben. Die Beschwerdeführerin sei im Antrieb deutlich reduziert. Es seien eine erhöhte psycho-physische Erschöpfbarkeit , Ängste, ein sozialer Rückzug bei zusätzlich bestehender sozialer Isolation und Schuldgefühle feststellbar, je doch keine Suizidalität oder Fremdgefährdung ( Ziff. 1.4). Die Beschwerdeführerin leide seit 2003 unter einer rezidivierenden depressiven Störung, welche gegenwärtig mittelgradig ausgeprägt sei. Als Auslöser der ers ten depressiven Episode würden der Unfalltod ihres ersten Kindes und die Im migration in die Schweiz gewertet. Neben der depressiven Symptomatik bestehe eine generelle Antriebslosigkeit, die wahrscheinlich nicht nur krankheitsbedingt, sondern bereits prämorbid vorhanden gewesen sei. Eine Persönlichkeitsakzen tuierung mit vor allem unrei fen Zügen sei zu diskutieren. Es falle der Beschwer deführerin schwer, Verantwortung zu übernehmen und den Alltag zu struktu rieren. Auch nach Abklingen der depressiven Episode werde sie Unterstützung in der Bewältigung des Alltags benötigen ( Ziff. 1.4). Zu diskutieren sei auch die Diagnose einer Dysthymia mit jeweils aufgesetzten majoren depressiven Episoden im Sinne einer Double Depression. Die Be schwerdeführerin habe auch jeweils nach Abklingen der depressiven Episoden unter weiterhin bestehenden deutlichen Funktionseinbussen in der Alltagsbe wältigung gelitten. Dies e seien jedoch, sprachlich wie auch kulturell bedingt, teilweise schwierig zu explorieren. Erschwerend komme hinzu, dass eine psy chotherapeutische Behandlung im engeren Sinn, wie sie bei einer Dysthymie und auch einer Persönlichkeitsakzentuierung indiziert sei, sprachlich bedingt nur schwer möglich sei. Es sei nicht davon auszugehen, dass die Beschwerde führerin in absehbarer Zeit eine volle Arbeitsfähigkeit im Haushalt erlangen werde. Die langfristige Unterstützung durch eine Familienbegleiterin sei zu empfehlen. Bereits jetzt komme ein- bis zweimal pro Woche jemand zur Unter stützung in der Hausarbeit und Kinderbetreuung zu der Beschwerdeführerin nach Hause ( Ziff. 1.4). Eine ambulante psychiatrische Therapie finde in etwa zweiwöchigem Setting statt. Eine psychotherapeutische Behandlung im engeren Sinn sei sprachlich und vermutlich auch kulturell bedingt nicht möglich ( Ziff. 1.5). Als Hausfrau sei die Beschwerdeführerin seit Juni 2010 mindestens zu 50 % arbeitsunfähig ( Ziff. 1.6). Dabei bestünden die psychischen Einschränkungen aufgrund der de pressiven Episode. Die Beschwerdeführerin sei reduziert belastbar, ihre Er schöpfbarkeit sei erhöht, ihr Durchhaltevermögen verringert und ihre Kon zentrationsfähigkeit reduziert. Eine behinderungsangepasste Tätigkeit sei wäh rend drei bis vier Stunden pro Tag, maximal während vier Tagen pro Woche, zumutbar ( Ziff. 1.7). Diese Einschränkungen liessen sich mittels Fortführen der aktuellen Massnahmen verbessern, wodurch eine sukzessive Steigerung der Leistungsfähigkeit auf 80 % zu erhoffen sei ( Ziff. 1.8).</w:t>
      </w:r>
    </w:p>
    <w:p>
      <w:r>
        <w:rPr>
          <w:b/>
        </w:rPr>
        <w:t>E. 3.3</w:t>
      </w:r>
    </w:p>
    <w:p>
      <w:r>
        <w:t>Dr. med. Z.___ , FMH Allgeme ine Innere Medizin, stellte mit Bericht vom 27. März 2012 ( Urk. 10/8/1-5) folgende Diagnosen mit Auswirkung auf die Arbeitsfähigkeit ( Ziff. 1.1): - Status nach postpartaler Depression 2003 (in der Folge mit Tod des Kin des), 2006 und 2009, ICD-10 F53.1 - rezidivierende depressive Störung mit depressiver Grundstimmung und schweren, invalidisierenden depressiven Episoden (ICD-10 F33.2, evtl. F32.1) Seit 2003 bestehe eine etwa 30%ige, nicht kontinuierliche Arbeitsfähigkeit im Haushalt ( Urk. 10/8/1 oben). Die Beschwerdeführerin leide seit den Geburten wiederholt an schweren depres siven Episoden mit allgemeinem Desinteresse, Sterbewunsch, Unfähigkeit zur rudimentärsten Kinderbetreuung und Haushaltsarbeit. Dies habe letztmals im Sommer 2010 zur Hospitalisation geführt. Aktuell werde sie durch den Ehe mann, die Familienarbeiterin, eine Psychotherapie und die Krippenbetreuung der Kinder unterstützt. Hinsichtlich der Prognose sei festzuhalten, dass eine Sta bilisierung das Ziel darstelle. Eine Besserung oder gar Heilung sei nicht zu er warten ( Ziff. 1.4). Als Hausfrau sei die Beschwerdeführerin seit 2003 zu 70 % arbeitsunfähig ( Ziff. 1.6). Die Beschwerdeführerin sei körperlich gesund, jedoch infolge der psychischen Krankheit nicht in der Lage, die Kinderbetreuung und die Haus haltarbeit kontinuierlich und zuverlässig zu erfüllen. Sie brauche täglich min destens im Umfang von 50 % , in schlechten Zeiten zu 100 % Unterstützung. Die Arbeitsunfähigkeit wirke sich so aus, dass die Beschwerdeführerin einfach alles liegen lasse. Sie kümmere sich weder um die Kinder, noch räume sie auf. Auch Abfall lasse sie einfach auf dem Boden liegen. Es träten dann Sterbegedanken und ein Desinteresse für alle Familienmitglieder auf, verbunden mit grosser Scham ( Ziff. 1.7). Mit einer Erhöhung der Einsatzfähigkeit sei nicht zu rechnen ( Ziff. 1.9).</w:t>
      </w:r>
    </w:p>
    <w:p>
      <w:r>
        <w:rPr>
          <w:b/>
        </w:rPr>
        <w:t>E. 3.4</w:t>
      </w:r>
    </w:p>
    <w:p>
      <w:r>
        <w:t>Anlässlich der Haushaltabklärung vom 11. September 2012 (Bericht vom</w:t>
      </w:r>
    </w:p>
    <w:p>
      <w:r>
        <w:rPr>
          <w:b/>
        </w:rPr>
        <w:t>E. 3.5</w:t>
      </w:r>
    </w:p>
    <w:p>
      <w:r>
        <w:t>RAD-Arzt Dr. med. univ. B.___ , Facharzt für Neurologie, führte am 4. Dezember 2012 aus, es könne auf die Ergebnisse der Haushaltabklärung ab - ge stellt werden. Im hypothetischen Bereich einer 30%igen Erwerbstätigkeit könne ebenfalls von einer 50%igen Arbeitsunfähigkeit ausgegangen werden. Die An gaben würden sich auf ein hypothetis ches Pensum von 100 % beziehen ( Urk. 10/15/3).</w:t>
      </w:r>
    </w:p>
    <w:p>
      <w:r>
        <w:rPr>
          <w:b/>
        </w:rPr>
        <w:t>E. 3.6</w:t>
      </w:r>
    </w:p>
    <w:p>
      <w:r>
        <w:t>RAD-Arzt med. pract . C.___ , Facharzt für Psychiatrie und Psychothera pie, hielt am 21. Juni 2013 ( Urk. 10/34/2 unten f.) fest, dass seitens der Y.___ eine 50%ige Arbeitsfähigkeit attestiert und davon ausgegangen werde, dass in absehbarer Zeit eine volle Arbeitsfähigkeit im Haushalt erreicht werden könne. Es könne somit von einer Verbesserung der Arbeitsfähigkeit ausgegan gen werden. Besonders bei einer Dysthymie könne von einem ausreichenden Ressourcenpotential für eine Steigerung der Arbeitsfähigkeit ausgegangen wer den. 4 .</w:t>
      </w:r>
    </w:p>
    <w:p>
      <w:r>
        <w:t>4 .1</w:t>
      </w:r>
    </w:p>
    <w:p>
      <w:r>
        <w:t>Ob eine versicherte Person als ganztägig oder zeitweilig erwerbstätig oder als nichterwerbstätig einzustufen ist, führt je zur Anwendung einer anderen Me thode</w:t>
      </w:r>
    </w:p>
    <w:p>
      <w:r>
        <w:t>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w:t>
      </w:r>
    </w:p>
    <w:p>
      <w:r>
        <w:t>der Verordnung über die Invalidenversicherung, IVV). Die gemischte Methode bezweckt damit eine möglichst wirklichkeitsgerechte Bemessung des Invaliditätsgrades (BGE 133 V 504 E. 3.3 mit Hinweisen). 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cherungsrecht übliche Beweisgrad der überwiegenden Wahrscheinlichkeit erfor derlich ( BGE 137 V 334 E. 3.2, 130 V 393 E. 3.3, 125 V 146 E. 2c, je mit Hin 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9C_915/2012 des Bundesge richts vom 15. Mai 2013 mit Hinweisen auf BGE 133 V 504 E. 3.3). 4.2</w:t>
      </w:r>
    </w:p>
    <w:p>
      <w:r>
        <w:t>Die von der Beschwerdegegnerin unter Berücksichtigung aller Umstände vorge nommene Qualifikation der Beschwerdeführerin mit einem Anteil von 30 % Er werbs- und 70 % Haushaltbereich ist nicht zu beanstanden. Die Beschwerde führerin selbst hielt anlässlich der Haushaltabklärung fest, dass sie auch nach der Geburt ihrer Kinder und bei guter Gesundheit im gleichen Pensum wie bis her Reinigungsarbeiten verrichten würde. Dies ist sowohl angesichts der finan ziellen Lage der Familie, welche ein Teilpensum der Beschwerdeführerin als na heliegend erscheinen lässt, wie auch angesichts ihrer bisherigen Erwerbsbiogra phie (vgl. IK-Auszug; Urk. 10/6) nachvollziehbar. Die abendliche Anwesenheit des Ehemannes würde denn auch eine Tätigkeit in den Abendstunden im Ge sundheitsfall erlauben. Auch n ahm die Beschwerdegegnerin eine Vergleichs rechnung anhand der statistischen Lohnwerte in der Reinigungsbranche vor (vgl. Urk. 2 S. 3 und Urk. 10/34/3) , welche das angenommene Pensum im Ge sundheitsfall bestätigte.</w:t>
      </w:r>
    </w:p>
    <w:p>
      <w:r>
        <w:t>Ein hypothetischer Anteil von 30 % im Erwerbsbereich erscheint insgesamt als überwiegend wahrscheinlich, weshalb von einer Qualifi kation von 30 % Erwerbs- und 70 % Haushalttätigkeit auszugehen ist.</w:t>
      </w:r>
    </w:p>
    <w:p>
      <w:r>
        <w:t>5 . 5 .1</w:t>
      </w:r>
    </w:p>
    <w:p>
      <w:r>
        <w:t>Die Fachärzte der Y.___ diagnostizierten eine seit 2003 bestehende, rezidivie rende depressive Störung mit teilweise schweren, gegenwärtig mittelgradigen Episoden (vgl. vorstehend E. 3.1-2). Dabei ist dem Verlauf zu entnehmen, dass die schweren depressiven Episoden jeweils in engem Zusammenhang mit den Geburten standen und zwischenzeitlich Besserung fanden (vgl. vorstehend E. 3.1). Jedoch habe die Beschwerdeführerin auch nach Abklingen der de - pressiven Symptomatik weiterhin unter deutlichen Funktionseinbussen in der Alltagsbe wältigung gelitten und benötige Unterstützung. Die Ärzte beschrieben, dass die Beschwerdeführerin reduziert belastbar und erhöht erschöpfbar sei und dass ihr Durchhaltevermögen und ihre Konzentrationsfähigkeit verringert seien. Dass da mit nach Einschätzung der Fachärzte längerfristig eine Arbeitsfähigkeit im Haushalt im Umfang von 50 % besteht, erscheint deshalb als nach - vollziehbar. Insbesondere der Bericht vom 6. März 2012 vermag den praxis - gemässen Anfor derungen an einen Arztbericht (vgl. vorstehend E. 1.3 ) zu genügen, weshalb darauf abzustellen ist. 5 .2</w:t>
      </w:r>
    </w:p>
    <w:p>
      <w:r>
        <w:t>Dagegen erscheint die Beurteilung durch Dr. Z.___ , wonach die Be schwerdeführerin im Haushalt zu 70 % arbeitsunfähig sei, weniger überzeugend, insbesondere da Dr. Z.___ Fachärztin für Allgemeine Innere Medizin ist und ihr damit hinsichtlich der Beurteilung der Fähigkeiten der Beschwerdefüh rerin nicht die gleiche Fachkompetenz zukommt wie den Ärzten der Y.___ . Rechtsprechungsgemäss sind f ür die verlässliche Beurteilung des psychischen Ge sundheitszustandes und seiner Auswirkungen auf die Arbeitsfähigkeit in der Regel psychiatrische Fachärzte beizuziehen (BGE 130 V 352 E. 2.2.3., Urteil des Bundesgerichts 8C_989/2010 vom 16. Februar 2011 E. 4.4.2 mit Hinweisen). 5 .3</w:t>
      </w:r>
    </w:p>
    <w:p>
      <w:r>
        <w:t>In weitgehender Übereinstimmung mit der Einschätzung der Restarbeitsfähigkeit der Beschwerdeführerin im Haushalt von 50 %</w:t>
      </w:r>
    </w:p>
    <w:p>
      <w:r>
        <w:t>durch die Y.___ -Ärzte wurde auch anlässlich der Haushaltabklärung eine Einschränkung von 54.65 % ermittelt. Somit widersprechen sich vorliegend die Ergebnisse der Abklärung vor Ort und die fachmedizinischen Feststellungen zur Restarbeitsfähigkeit nicht (vgl. vorste hend E. 1.4) , so dass auch auf den Haushaltsbericht vom 8. Februar 2013 abge stellt werden kann. Soweit die Beschwerdeführerin geltend macht, aufgrund des Wegfalls der Familienbegleitung ab Mai 2013 im Bereich Kinderbetreuung stär ker eingeschränkt zu sein (vgl. Urk. 1 S. 6 Ziff. 17-18), ist darauf hinzuweisen, dass die Kinder nach Lage der Akten tagsüber ohnehin auswärtig betreut wer den (vgl. vorstehend E. 3.4) . Die Familienbegleitung fand zudem bereits im Zeitpunkt der Abklärung im September 2012 nur noch etwa einmal monatlich statt (vgl. Urk. 10/12), so dass auch dem gänzlichen Wegfall dieser Hilfe kein wesentlicher Einfluss auf die Abklärungsresultate zukommt. Zusammenfassend besteht somit im Haushaltsbereich eine Einschränkung von 5 4.64 % . 5 .4</w:t>
      </w:r>
    </w:p>
    <w:p>
      <w:r>
        <w:t>Für den Erwerbsbereich ging RAD-Arzt Dr. B.___ von einer Arbeitsunfähigkeit von 50 % aus (vgl. vorstehend E. 3.5). Dies wurde nicht begründet und ist nicht nachvollziehbar, hat doch keiner der beteiligten Ärzte eine Einschätzung der Arbeitsfähigkeit der Beschwerdeführerin im Erwerbsbereich vorgenommen. Aus den Angaben der Y.___ -Ärzte, wonach eine behinderungsangepasste Tätigkeit während drei bis vier Stunden täglich und maximal vier Tage pro Woche zu mutbar sei (vgl. Urk. 10/7 Ziff. 1.7), kann weder auf eine ausserhäusliche noch auf eine 50%ige Arbeitsfähigkeit geschlossen werden. Darüber hinaus gilt für die Beurteilung durch Dr. B.___ als Facharzt für Neurologie das vorstehend in Erwägung 4.2 Gesagte. Zur Stellungnahme von med. pract . C.___</w:t>
      </w:r>
    </w:p>
    <w:p>
      <w:r>
        <w:t>(vgl. vorstehend E. 3.6) ist festzuhalten, dass seine Annahme, es sei in absehbarer Zeit mit einer Verbesserung der Arbeitsfähigkeit zu rechnen, in den medizini schen Akten keine Stütze findet. Zudem wurde die Dysthymie , aufgrund derer med. pract . C.___ von einem ausreichenden Ressourcenpotential ausgeht, lediglich als Verdachtsdiagnose genannt. Angesichts des Umstands, dass es der Beschwerdeführerin schwer fällt, Verant wortung zu übernehmen und ihren Alltag zu strukturieren (vgl. Urk. 10/7 Ziff. 1.4) und sie mehrfach an Termine, die Einnahme ihrer Medikamente und das morgendliche Bereitmachen der Kinder erinnert werden muss (vgl. Urk. 10/18/3), kann nicht ausgeschlossen werden, dass sie auch in der Ausfüh rung einer ausserhäuslichen Tätigkeit eingeschränkt ist, zumal sie am Arbeits platz kaum auf die Hilfe im Aufgabenbereich (Erinnerungshilfen ihres Eheman nes und Familienbegleitung) zurückgreifen kann.</w:t>
      </w:r>
    </w:p>
    <w:p>
      <w:r>
        <w:t>Für die Annahme der Be schwerdegegnerin , die Beschwerdeführerin sei im Erwerbsbereich nicht einge schränkt, besteht somit keine medizinische Grundlage. Damit ist auch nicht überprüfbar, wie hoch der Gesamtinvaliditätsgrad der Beschwerdeführerin ist. In dieser Hinsicht fehlt es an der Grundlage für einen Entscheid. Nachdem die Frage der Arbeitsunfähigkeit im Erwerbsbereich bislang nicht abgeklärt wurde, rechtfertigt sich eine Rückweisung der Sache an die Beschwerdegegnerin. 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Es ist angezeigt, die Sache an die Beschwerdegegnerin zurückzuweisen, damit sie die Arbeitsfähigkeit der Beschwerdeführerin im Erwerbsbereich fachärztlich abkläre und hernach über die Rentenfrage neu verfüge. In diesem Sinn ist der angefochtene Entscheid aufzuheben und die Beschwerde gutzuheissen. 7. 7.1</w:t>
      </w:r>
    </w:p>
    <w:p>
      <w:r>
        <w:t>Die Kost en des Verfahrens sind auf Fr. 8 00.-- festzulegen (Art. 69 Abs. 1 bis IVG). Entsprechend dem Ausgang des Verfahrens sind sie der unterliegenden Be schwerdegegnerin aufzuerlegen. 7. 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ohne Rücksicht auf den Streitwert nach der Bedeutung der Streitsache, der Schwierigkeit des Prozesses und dem Mass des Obsiegens zu bemessen ( § 34 Abs. 3 GSVGer ) und beim praxisgemässen Stun denansatz von Fr. 200.-- (zuzüglich Mehrwertsteuer) auf Fr. 1‘500 .-- (in klusive MWSt und Auslagenersatz) festzusetzen. Bei diesem Verfahrensausgang erweist sich das Gesuch der Beschwerdeführerin um Gewährung der unentgeltlichen Rechtspflege als gegenstandslos. Das Gericht erkennt: 1.</w:t>
      </w:r>
    </w:p>
    <w:p>
      <w:r>
        <w:t>Die Beschwerde wird in dem Sinne gutgeheissen, dass die angefochtene Verfügung vom 2 6. Juni 2013</w:t>
      </w:r>
    </w:p>
    <w:p>
      <w:r>
        <w:t>aufgeho ben und die Sache an die Sozialversicherungsanstalt des Kantons Zürich, IV-Stelle, zurückgewiesen wird, damit diese, nach erfolgter Abklärung im Sinne der Erwägun gen, neu verfüge. 2.</w:t>
      </w:r>
    </w:p>
    <w:p>
      <w:r>
        <w:t>Die Gerichtskosten von Fr. 8 00 .-- werden der Beschwerdegegnerin auferlegt. Rech nung und Einzahlungsschein werden der Kostenpflichtigen nach Eintritt der Rechts kraft zugestellt. 3.</w:t>
      </w:r>
    </w:p>
    <w:p>
      <w:r>
        <w:t>Die Beschwerdegegnerin wird verpflichtet, der Beschwerdeführerin eine Prozessent - schä digung von Fr. 1'500 .-- (inkl. Barauslagen und MWSt ) zu bezahlen. 4.</w:t>
      </w:r>
    </w:p>
    <w:p>
      <w:r>
        <w:t>Zustellung gegen Empfangsschein an: - Rechtsanwalt Christoph Erdös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MosimannLienhard</w:t>
      </w:r>
    </w:p>
    <w:p>
      <w:r>
        <w:rPr>
          <w:b/>
        </w:rPr>
        <w:t>E. 8</w:t>
      </w:r>
    </w:p>
    <w:p>
      <w:r>
        <w:t>Feb ruar 2013; Urk. 10/13) führte die Beschwerdeführerin im Beisein einer Übersetzerin aus, es gehe ihr gesundheitlich manchmal gut und manchmal nicht. Die Phasen würden jeweils ein bis zwei Monate anhalten. In den schlecht en Phasen sei ihr alles zu viel und sie könne dann weder Reinigungsar beiten im Haushalt ausführen noch sich angemessen um die Kinder kümmern. Dies müsse dann ihr Ehemann übernehmen. Dass sie sich nicht genügend um die Kinder kümmern könne, belaste sie sehr (S. 2 oben). Von Januar 2006 bis Dezember 2008 habe sie in einem Pensum von</w:t>
      </w:r>
    </w:p>
    <w:p>
      <w:r>
        <w:rPr>
          <w:b/>
        </w:rPr>
        <w:t>E. 12</w:t>
      </w:r>
    </w:p>
    <w:p>
      <w:r>
        <w:t>Stunden pro Woche Reinigungsarbeiten im Restaurant A.___ verrichtet (S. 2 Ziff 2.2). Im Jahr 2004 und 2005 habe sie dies ebenfalls für kurze Zeit als Fe rienvertretung getan, sei jedoch aufgrund der häufigen krankheitsbedingten Fehlzeiten nicht weiter beschäftigt worden. Sie habe dort von Montag bis Samstag jeweils am Abend während zwei Stunden die Böden, Toiletten und die Küche gereinigt. Diese Arbeit habe sie kurz nach der Geburt ihres Sohnes wieder aufgenommen. Jedoch sei ihr alles zu viel geworden, weshalb sie im Jahr 2008 die Kündigung erhalten habe. Sie habe sich dann bei der Arbeitslosenversiche rung gemeldet und eine Stelle im gleichen Pensum von ein bis zwei Stunden täglich gesucht. Die restliche Zeit sei sie bewusst Hausfrau und Mutter gewesen. Im Jahr 2009 sei ihre Tochter auf die Welt gekommen und sie habe aus gesund heitlichen Gründen keine Bewerbungen mehr getätigt ( Ziff. 2.4). Bei guter Ge sundheit würde sie nach eigenen Angaben im gleichen Pensum arbeiten wie damals im Restaurant, dies aus finanziellen Gründen. Die restliche Zeit würde sie Hausfrau und Mutter sein. Da sie die Arbeit am Abend ausführen würde, wäre die Kinderbetreuung durch den Ehemann abgedeckt. Die Abklärungsper son hielt dazu fest, dass dies auch aus finanziellen Gründen nachvollziehbare Angaben seien ; da der Ehemann bei einem Vollpensum Fr. 3‘500.-- netto</w:t>
      </w:r>
    </w:p>
    <w:p>
      <w:r>
        <w:t>ver diene. Bei einem normalen Arbeitspensum von 42 Stunden pro Woche würden 12 Wochenstunden einem Pensum von 28.57 % entsprechen, weshalb von einer Qualifikation von gerundet 30 % Erwerbs- und 70 % Haushaltsbereich auszuge hen sei ( Ziff. 2.5). Im mit 30 % gewichteten Bereich der Kinderbetreuung ermittelte die Abklä rungsperson eine Einschränkung von 55 % (vgl. Ziff. 6.6). Beide Kinder würden seit 2009 den ganzen Tag in die Krippe gehen. D ies sei aufgrund der gesund heitlichen Situation der Beschwerdeführerin veranlasst worden. Sie sei mit der Aufsicht der beiden Kinder überfordert und könne sich nur auf ein Kind kon zentrieren. Der Ehemann rufe sie jeden Morgen mehrmals von der Arbeit aus an, damit sie rechtzeitig aufstehe und die Kinder versorge. Die Gesamteinschränkung betrage 54.65 % , was bei einem Anteil Haushaltbe reich von 70</w:t>
      </w:r>
    </w:p>
    <w:p>
      <w:r>
        <w:t>% einen Invaliditätsgrad von 38.26 % ergebe ( Ziff.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