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IV.2013.00869 vom 27. Februar 2014</w:t>
      </w:r>
    </w:p>
    <w:p>
      <w:r>
        <w:t>ZH Sozialversicherungsgericht, 2014-02-27, DE</w:t>
      </w:r>
    </w:p>
    <w:p>
      <w:r>
        <w:rPr>
          <w:b/>
        </w:rPr>
        <w:t xml:space="preserve">Quelle: </w:t>
      </w:r>
      <w:r>
        <w:t>https://mcp.opencaselaw.ch/entscheid/zh_sozialversicherungsgericht_IV.2013.00869</w:t>
      </w:r>
    </w:p>
    <w:p>
      <w:r>
        <w:t>FR: ZH_SOZIALVERSICHERUNGSGERICHT IV.2013.00869 du 27 février 2014</w:t>
      </w:r>
    </w:p>
    <w:p>
      <w:r>
        <w:t>IT: ZH_SOZIALVERSICHERUNGSGERICHT IV.2013.00869 del 27 febbraio 2014</w:t>
      </w:r>
    </w:p>
    <w:p>
      <w:pPr>
        <w:pStyle w:val="Heading2"/>
      </w:pPr>
      <w:r>
        <w:t>Erwägungen</w:t>
      </w:r>
    </w:p>
    <w:p>
      <w:r>
        <w:rPr>
          <w:b/>
        </w:rPr>
        <w:t>E. 1</w:t>
      </w:r>
    </w:p>
    <w:p>
      <w:r>
        <w:t>Der 1973 geborene X.___ arbeitete seit dem 1. Mai 2003 als Zugchef bei der Y.___ (Arbeitgeberbericht vom 2 3. September 2010, Urk. 8/1) , als er sich am 2 4. September 2010 bei der Sozialversicherungsanstalt des Kantons Zürich, IV-Stelle, wegen instabilen Daumengrundgelenken zum Leistungsbezug anmeldete ( Urk. 8/3). Nach Vornahme medizinischer und erwerblicher Abklä rungen teilte die IV-Stelle X.___ am 8. Dezember 2011 mit ( Urk. 8/39) , dass sie die Kosten</w:t>
      </w:r>
    </w:p>
    <w:p>
      <w:r>
        <w:t>einer Umschulung zum eidg . Technischen Kauf mann bei der Z.___ vom 1. Deze mber 2011 bis ca. 30. September 2013 (bzw. letzter Tag der eidg . Prüfungen) übernehme. Mit Verfügung vom 1 1. Januar 2012 ( Urk. 8/42) sprach die IV-Stelle X.___ für die Zeit vom 1. Dezember 2011 bis 3 0. September 2013 Taggelder zu , welche sie von Fr. 194.40 auf Fr. 158.50 kürzte , da</w:t>
      </w:r>
    </w:p>
    <w:p>
      <w:r>
        <w:t>X.___ wäh rend der Massnahme bei der A.___ in einem Pensum von 60 % als Autoverkäufe r mit Garagenadministration arbeite ( Beschluss betreffend Tag geld vom 8. Dezember 2011, Urk. 8/40). Die A.___ kündigte das seit 1. November 2011 laufende Arbeitsverhältnis mit X.___ per 3 1. Mai 2012 (Vereinbarung vom 1 9. Juni 2012, Urk. 8/44 /2-3 ). Mit Verfügung vom 2 2. Juni 2012 ( Urk. 8/46) hob die IV-Stelle die Kürzung der Taggelder auf und richtete in der Folge Taggelder von Fr. 194.40 aus. Mit Vorbescheid vom 4. April 2013 ( Urk. 8/53) stellte die IV-Stelle X.___ in Aussicht, die Taggeldleistunge n ab 8. April 2013 einzustellen. Nachdem X.___</w:t>
      </w:r>
    </w:p>
    <w:p>
      <w:r>
        <w:t>hiergegen am 2. Mai 2013 Einwand erhoben hatte ( Urk. 8/62) , hielt die IV-Stelle mit Verfügung vom 2 9. August 2013 an der E instellung der Taggelder per 8. April 2013 fes t ( Urk. 2).</w:t>
      </w:r>
    </w:p>
    <w:p>
      <w:r>
        <w:rPr>
          <w:b/>
        </w:rPr>
        <w:t>E. 2</w:t>
      </w:r>
    </w:p>
    <w:p>
      <w:r>
        <w:t>Gegen die Verfügung vom 2 9. August 2013 erhob X.___ am 27. September 2013 Beschwerde und beantragte , die Taggeldleistungen gemäss Verfügung vom 2 2. Juni 2012 seien nicht ab dem 8. April 2013 einzustellen, sondern verfügungsgemäss bis 3 0. September 2013 fortzusetzen, eventualiter sei die Verfügung der Beschwerdegegnerin vom 2 6. September 2012 aufzuheben und die Sache zur Neubeurteilung an diese zurückzuweisen ( Urk. 1). Die Be schwerdegegnerin beantragte mit Beschwerdeantwort vom 4. November 2013 die Abweisung der Beschwerde ( Urk. 7), was dem Beschwerdeführer am 7. November 2013 mitgeteilt wurde ( Urk. 9).</w:t>
      </w:r>
    </w:p>
    <w:p>
      <w:r>
        <w:rPr>
          <w:b/>
        </w:rPr>
        <w:t>E. 3</w:t>
      </w:r>
    </w:p>
    <w:p>
      <w:r>
        <w:t>Mit Vorbescheid vom 5. November 2013 ( Urk. 11/12) stellte die Beschwerde gegnerin dem Beschwerdeführer in Aussicht, nachdem er bis zum heutigen Tag keine neue Anstellung vorgebracht habe, werde keine Prüfung von ergänzenden Taggeldern in die Wege geleitet, weshalb die Taggeldleistungen ab dem 8. April 2013 eingestellt würden. Hiergegen erhob der Beschwerdeführer am 3. Dezember 2013 Einwand ( Urk. 11/1), was er dem Gericht am 1 2. Dezember 2013 mitte i lte ( Urk. 10).</w:t>
      </w:r>
    </w:p>
    <w:p>
      <w:r>
        <w:rPr>
          <w:b/>
        </w:rPr>
        <w:t>E. 4</w:t>
      </w:r>
    </w:p>
    <w:p>
      <w:r>
        <w:t>.</w:t>
      </w:r>
    </w:p>
    <w:p>
      <w:r>
        <w:t>Auf die Vorbringen der Parteien und die eingereichten Akten wird, soweit erfor derlich, im Rahmen der nachfolgenden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