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IV.2013.00867 vom 31. Dezember 2013</w:t>
      </w:r>
    </w:p>
    <w:p>
      <w:r>
        <w:t>ZH Sozialversicherungsgericht, 2013-12-31, DE</w:t>
      </w:r>
    </w:p>
    <w:p>
      <w:r>
        <w:rPr>
          <w:b/>
        </w:rPr>
        <w:t xml:space="preserve">Quelle: </w:t>
      </w:r>
      <w:r>
        <w:t>https://mcp.opencaselaw.ch/entscheid/zh_sozialversicherungsgericht_IV.2013.00867</w:t>
      </w:r>
    </w:p>
    <w:p>
      <w:r>
        <w:t>FR: ZH_SOZIALVERSICHERUNGSGERICHT IV.2013.00867 du 31 décembre 2013</w:t>
      </w:r>
    </w:p>
    <w:p>
      <w:r>
        <w:t>IT: ZH_SOZIALVERSICHERUNGSGERICHT IV.2013.00867 del 31 dicembre 2013</w:t>
      </w:r>
    </w:p>
    <w:p>
      <w:pPr>
        <w:pStyle w:val="Heading2"/>
      </w:pPr>
      <w:r>
        <w:t>Erwägungen</w:t>
      </w:r>
    </w:p>
    <w:p>
      <w:r>
        <w:rPr>
          <w:b/>
        </w:rPr>
        <w:t>E. 1.1</w:t>
      </w:r>
    </w:p>
    <w:p>
      <w:r>
        <w:t>Anfechtungsgegenstand in diesem Verfahren ist die Verfügung vom 26. August 2013 (Urk. 2), mit welcher die Beschwerdegegnerin an der polydisziplinären Be gutachtung der Beschwerdeführerin durch das Y.___ und den ausgewählten Fach ärzten festgehalten hat. Hierbei handelt es sich um eine Zwischenverfügung im Sinne von Art. 55 Abs. 1 des Bundesgesetzes über den Allgemeinen Teil des So zialversicherungsrechts (ATSG) in Verbindung mit Art. 5 Abs. 2 und Art. 46 des Bundesgesetzes über das Verwaltungsverfahren (VwVG), welche bei Bejahung des nicht wieder gutzumachenden Nachteils (Art. 46 Abs. 1 lit. a VwVG; BGE 132 V 93 E. 6.1) grundsätzlich selbständig mit Beschwerde angefochten werden kann.</w:t>
      </w:r>
    </w:p>
    <w:p>
      <w:r>
        <w:rPr>
          <w:b/>
        </w:rPr>
        <w:t>E. 1.2</w:t>
      </w:r>
    </w:p>
    <w:p>
      <w:r>
        <w:t>Nachdem mit Beschluss IV.2012.01042 vom 2 2. April 2013 der nicht wieder gutzumachende Nachteil im Lichte der bundesgerichtlich aufgestellten Forde rungen (BGE 137 V 210) und de r en per 1. März 2012 in Kraft getretenen Um setzung auf Verordnungsebene (Art. 72 bis der Verordnung über die Invaliden versicherung, IVV, Randziffern 2075 ff. des Kreisschreibens über das Verfahren in der Invalidenversicherung, KSVI ) noch verneint wurde, ist die Anfechtbar keitsvoraussetzung des nicht wieder gutzumachenden Nachteils beim nunmeh rigen Stand der Gutachtensanordnung mit Bezeichnung des Gutachtensinstituts und der Gutachtenspersonen ohne Weiteres zu bejahen (vgl. dazu insbesondere BGE 138 V 271 E. 1.2.1 bis 1.2.3; E. 2.1-2 .3 im Beschluss IV.2012.01042 vom 2 2. April 2013 ; Urteile IV.2013.005 53 vom 30. August 2013 und IV.20 13.00910 vom 2 2. November 2013 ).</w:t>
      </w:r>
    </w:p>
    <w:p>
      <w:r>
        <w:rPr>
          <w:b/>
        </w:rPr>
        <w:t>E. 1.3</w:t>
      </w:r>
    </w:p>
    <w:p>
      <w:r>
        <w:t>In BGE 137 V 210 formulierte das Bundesgericht Anforderungen an polydiszipli näre medizinische Entscheidungsgrundlagen. Dabei kommt den Rahmenbedingungen der Auftragsve rgabe eine grosse Bedeutung zu (BGE 137 V 210 E. 3.1 S. 242, 138 V 271 E. 1 .1).</w:t>
      </w:r>
    </w:p>
    <w:p>
      <w:r>
        <w:t>Polydisziplinäre Gutachten, das heisst solche, an denen drei oder mehr Fachdiszip linen beteiligt sind, haben nach dem Wortlaut von Art. 72 bis</w:t>
      </w:r>
    </w:p>
    <w:p>
      <w:r>
        <w:t>Abs. 1 IVV bei einer Gutachterstelle zu erfolgen, mit welcher das BSV eine Vereinba rung getroffen hat. Gemeint sind die Medizinischen Abklärungsstellen (MEDAS) im Sinne von Art. 59 Abs.</w:t>
      </w:r>
    </w:p>
    <w:p>
      <w:r>
        <w:rPr>
          <w:b/>
        </w:rPr>
        <w:t>E. 1.4</w:t>
      </w:r>
    </w:p>
    <w:p>
      <w:r>
        <w:t>Ist eine Gutachterstelle nach diesem System benannt, so kann die versicherte Person materielle Einwendungen gegen eine Begutachtung anbringen, bei spielsweise des Inhalts, die in Aussicht genommene Begutachtung sei nicht notwendig, weil sie - mit Blick auf einen bereits umfassend abgeklärten Sach verhalt - bloss einer "second opinion" entspräche. Nach wie vor gerügt werden könnten (personenbezogene) Ausstandsgründe. Nicht gehört werden könne in dessen das Vorbringen, die Abgeltung der Gutachten aus Mitteln der Invaliden versicherung führe zu einer Befangenheit der MEDAS ( BGE 137 V 210 E. 3.4.2.7). 2.</w:t>
      </w:r>
    </w:p>
    <w:p>
      <w:r>
        <w:rPr>
          <w:b/>
        </w:rPr>
        <w:t>E. 2</w:t>
      </w:r>
    </w:p>
    <w:p>
      <w:r>
        <w:t>Gegen diesen Entscheid liess X.___ am 26. September 2013 Be schwerde erheben und beantragen, der angefochtene Entscheid sei aufzuheben und die Beschwerdegegnerin sei zu verpflichten, im Einvernehmen mit ihr eine neue Gutachterstelle zu beauftragen ( Urk. 1) . Die Beschwerdegegnerin schloss in der Vernehmlassung vom 29. Oktober 2013 auf Abweisung ( Urk. 6).</w:t>
      </w:r>
    </w:p>
    <w:p>
      <w:r>
        <w:t>Auf die Vorbringen der Parteien und die eingereichten Unterlagen wird, soweit für die Entscheidfindung erforderlich, nachfolgend eingegangen. Das Gericht zieht in Erwägung: 1.</w:t>
      </w:r>
    </w:p>
    <w:p>
      <w:r>
        <w:rPr>
          <w:b/>
        </w:rPr>
        <w:t>E. 2.1</w:t>
      </w:r>
    </w:p>
    <w:p>
      <w:r>
        <w:t>Die Beschwerdegegnerin begründete ihr Festhalten sowohl am Y.___ als auch an den ausgewählten Fachärzten im angefochtenen Entscheid damit, dass die Be schwerdeführerin keine stichhaltigen Einwände gegen den im Einwandverfahren hinsichtlich des notwendigen Fachwissens in Frage gestellte n zuständigen Neurologen Dr. Z.___</w:t>
      </w:r>
    </w:p>
    <w:p>
      <w:r>
        <w:t>habe vorbringen lassen ( Urk. 2) .</w:t>
      </w:r>
    </w:p>
    <w:p>
      <w:r>
        <w:rPr>
          <w:b/>
        </w:rPr>
        <w:t>E. 2.2</w:t>
      </w:r>
    </w:p>
    <w:p>
      <w:r>
        <w:t>Die Beschwerdeführerin lässt beschwerdeweise vorbringen, dass sie an einem Hirnschaden leide, welcher nur von einem ausgewiesenen und fachkompetenten Gutachter beurteilt werden könne. Dr. Z.___ sei ein „fliegender Gut achter“ aus A.___ . Die Beschwerdegegnerin habe dessen fachliche Kom petenz nicht darlegen können. Auf ihren Vorschlag, die Begutachtung im B.___ durchführen zu lassen, sei die Beschwerdegegnerin nicht eingegangen, bevorzuge sie doch Ärzte, welche nie in der Schweiz tätig gewe sen seien und sich einzig des Geldes wegen anböten. Ein faires Verfahren erfor dere die Offenlegung der fachlichen Kompetenzen eines Gutachters.</w:t>
      </w:r>
    </w:p>
    <w:p>
      <w:r>
        <w:t>Unverständlich sei auch, weshalb die Beschwerdegegnerin ausgerechnet ein Gut achterinstitut ausgewählt habe, gegen welches ein Strafverfahren geführt worden sei und im Fachbereich Neurologie Auffälligkeiten beanstandet worden seien. Letztlich sei eine Begutachtung auch unverhältnismässig. Die Beschwer deführerin stehe in ihrem 59. Altersjahr und beziehe sei 1996 eine Invaliden rente; eine Eingliederung sei u nter diesen Voraussetzungen nicht realistisch ( Urk. 1).</w:t>
      </w:r>
    </w:p>
    <w:p>
      <w:r>
        <w:rPr>
          <w:b/>
        </w:rPr>
        <w:t>E. 2.3</w:t>
      </w:r>
    </w:p>
    <w:p>
      <w:r>
        <w:t>Strittig und zu prüfen ist somit, ob die angeordnete polydisziplinäre Begutach tung notwendig, resp ektive verhältnismässig ist , und ob am über SuisseMED@P über das Zufallsprinzip ausgewählte n Gutachterinstitut</w:t>
      </w:r>
    </w:p>
    <w:p>
      <w:r>
        <w:t>Y.___ (vgl. Urk. 7/189) sowie a m n eurologischen Fachgutachter Dr. Z.___ festgehalten werden kann. Nicht im Streite stehen dagegen die vorgesehenen Fachdisziplinen der polydisziplinären Begutachtung (Allgemeine/Innere Medizin, Neurologie, Ortho pädie, Psychiatrie, vgl. Urk. 7/205) sowie die übrigen Fachgutachter.</w:t>
      </w:r>
    </w:p>
    <w:p>
      <w:r>
        <w:rPr>
          <w:b/>
        </w:rPr>
        <w:t>E. 3</w:t>
      </w:r>
    </w:p>
    <w:p>
      <w:r>
        <w:t>des Bundesgesetzes über die Invalidenversicherung (IVG) . Die Vergabe der Aufträge erfolgt nach dem Zufallsprinzip (Art. 72 bis</w:t>
      </w:r>
    </w:p>
    <w:p>
      <w:r>
        <w:t>Abs. 2 IVV). Zu dessen Umsetzung hat das BSV die webbasierte Vergabeplatt form SuisseMED@P eingerichtet, über welche der gesamte Verlauf der Gutach tenseinholung gesteuert und kontrolliert wird (vgl. SuisseMED@P: Handbuch für Gutach ter- und IV-Stellen = Anhang V KSVI, www.bsv.admin.ch/voll - zug/documents/view/3946/lang:deu/category:34, Stand 21. August 2012; http://www.suissemedap.ch ; BGE 139 V 349 E . 2.2 ).</w:t>
      </w:r>
    </w:p>
    <w:p>
      <w:r>
        <w:rPr>
          <w:b/>
        </w:rPr>
        <w:t>E. 3.1</w:t>
      </w:r>
    </w:p>
    <w:p>
      <w:r>
        <w:t>Die Rüge der Beschwerdeführerin, wonach die in Aussicht genommene poly - diszip linäre Begutachtung mit Blick auf den langjährigen Rentenbezug und ihr fortgeschrittenes Alter nicht zumutbar, da nicht verhältnismässig sei, ist nach der geänderten bundesgerichtlichen Rechtsprechung nunmehr zwar zu hören, erweist sich aber als nicht stichhaltig.</w:t>
      </w:r>
    </w:p>
    <w:p>
      <w:r>
        <w:t>Die Beurteilung einer Erwerbsunfähigkeit nach Art. 7 Abs. 2 ATSG richtet sich ausschliesslich nach den gesundheitlichen Beeinträchtigungen, was auch im Re visionsfall (Art. 17 Abs. 1 ATSG) gilt; nicht gesundheitlich bedingte Eingliede rungshindernisse haben daher bei der Invaliditätsbemessung auch im Revisions zusammenhang ausser Acht zu bleiben. Daher geht die ständige Rechtsprechung vom Regelfall aus, der darin besteht, dass eine medizinisch attestierte Verbes serung der Arbeitsfähigkeit grundsätzlich auf dem Weg der Selbsteingliederung verwertbar ist (Meyer, Rechtsprechung zum IVG, 2. Aufl., S. 383); praktisch be deutet dies, dass aus einer medizinisch attestierten Verbesserung der Arbeitsfä higkeit unmittelbar auf eine Verbesserung der Erwerbsfähigkeit geschlossen und damit ein entsprechender Einkommensvergleich (mit dem Ergebnis eines tiefe ren Invaliditätsgrades) vorgenommen werden kann (statt vieler: Urteile des Bundesgerichts 9C_371/2010 vom 21. Juni 2010 E. 3, 9C_17/2010 vom 2 2. April 2010 E. 3.2.3, 9C_996/2009 vom 10. Juni 2010 E. 3.6, 9C_215/2010 vom 20. April 2010 E. 4 und 5, 8C_61/2010 vom 25. Mai 2010 E. 2 und 3, 8C_972/2009 vom 27. Mai 2010 E. 3 und 4, 8C_1005/2009 vom 29. Januar 2010 E. 6 und 7), und zwar auch bei langjährigem Rentenbezug (Urteile 9C_996/2009 vom 10. Juni 2010 [rund 13 Jahre], 9C_207/2009 vom 16. April 2010 [13 Jahre], 8C_40/2010 vom 5. März 2010 [zehn Jahre], 8C_700/2009 vom 19. Januar 2010 [14 Jahre] und 9C_617/2009 vom 15. Januar 2010 [15 Jahre]).</w:t>
      </w:r>
    </w:p>
    <w:p>
      <w:r>
        <w:t>Zwar ist der Beschwerdeführerin darin zuzustimmen, dass die Rechtsprechung in ganz besonderen Ausnahmefällen nach langjährigem Rentenbezug trotz me dizinisch (wieder) ausgewiesener Leistungsfähigkeit vorderhand weiterhin eine Rente zugesprochen hat , bis mit Hilfe medizinisch-rehabilitativer und/oder be ruflich-erwerblicher Massnahmen das theoretische Leistungspotential ausge schöpft werden kann ( vgl. Urteil 9C_720/2007 vom 28. April 2008) . Auch wenn im hier zu beurteilenden Fall eine solche Ausnahme anzunehmen wäre, recht fertigte dies aber nicht die</w:t>
      </w:r>
    </w:p>
    <w:p>
      <w:r>
        <w:t>Weiterausrichtung der ganzen Rente oh ne ergän zende Abklärungen. Die Anwendung der oben zitierten Rechtsprechung</w:t>
      </w:r>
    </w:p>
    <w:p>
      <w:r>
        <w:t>bedingt in jedem Fall zunächst die ärztliche Prüfung der medizinisch-theoretischen Ar beitsfähigkeit und verpflichtet die Verwaltung lediglich, in besonderen Fällen die Verwertbarkeit der wiedergewonnenen medizinisch-theoretischen Arbeitsfä higkeit im Sinne des erwä hnten Urteils 9C_720/2007</w:t>
      </w:r>
    </w:p>
    <w:p>
      <w:r>
        <w:t>zu prüfen, die nach den konkreten Umständen sich als unerlässlich herausstellenden Eingliederungs massnahmen an die Hand zu nehmen , sofern deren Vorausset zungen erfüllt sind, und erst an schliessend über eine revisionsweise Aufhebung des Renten anspruchs zu verfügen .</w:t>
      </w:r>
    </w:p>
    <w:p>
      <w:r>
        <w:t>Ein grundsätzlicher Verzicht auf Abklärungsmassnahmen der Verwaltung und damit eine voraussetzungslose Weiterausrichtung der bisherigen Rente lässt sich gestützt darauf nicht begründen.</w:t>
      </w:r>
    </w:p>
    <w:p>
      <w:r>
        <w:rPr>
          <w:b/>
        </w:rPr>
        <w:t>E. 3.2</w:t>
      </w:r>
    </w:p>
    <w:p>
      <w:r>
        <w:t>Was den Antrag der Beschwerdeführerin auf Verpflichtung der Beschwerde - gegne rin zu einer einvernehmlichen Gutachtenseinholung anbelangt ( Urk. 1 S. 2), wurde sie bereits im Beschluss IV. 2012 .01042 vom 2 2. April 2013 darauf hingewiesen, dass bei polydisziplinären Gutachten aufgrund der Zufalls zuteilung der Gutachtensaufträge über Suiss e MED@P kein Raum für eine ein vernehmliche Einigung bezüglich der Gutachterstelle verbleibt (E. 2.5 ) Gemäss BGE 139 V 349 erfolgt die Gutachterwahl bei polydisziplinäre n Begutachtungen immer nach dem Zufallsprinzip</w:t>
      </w:r>
    </w:p>
    <w:p>
      <w:r>
        <w:t>und ist auch</w:t>
      </w:r>
    </w:p>
    <w:p>
      <w:r>
        <w:t>im Falle stichhaltiger Einwendun gen gegen bezeichnete Sachverständige zu wiederholen beziehungsweise zu modifiziere n (E. 5.2.1), mithin auch diesfalls n icht einigungsweise festzulegen.</w:t>
      </w:r>
    </w:p>
    <w:p>
      <w:r>
        <w:rPr>
          <w:b/>
        </w:rPr>
        <w:t>E. 3.3</w:t>
      </w:r>
    </w:p>
    <w:p>
      <w:r>
        <w:t>Dem Ein wand der Beschwerdeführerin , dass unverständlich sei, dass mit dem Y.___ ein Begutachtungsinstitut ausgewählt worden sei, gegen welches ein Straf verfahren geführt worden sei und dabei Auffälligkeiten gerade im hier beson ders relevanten Fachbereich Neurologie beanstandet worden seien ( Urk. 1 S. 5), ist entgegenzuhalten, dass die Auftragsvergabe nach dem Zufallsprinzip – zu sammen mit den weiteren Vorgaben nach BGE 137 V 210 – generelle, nicht einzelfallbezogene Bedenken gegenstandslos macht . In BGE 139 V 349 erklärte das Bundesgericht die auf den 1. März 2012 in Kraft gesetzte Regelung gemäss Art. 72 bis IVV, welche Grundlage des zufallsbasierten MEDAS-Zuweisungssys tem s über SuisseMED@P bildet, als rechtmässig . Polydisziplinäre Gutachten für IV-Stellen dürfen nur Gutachterstellen verfassen, die mit dem BSV eine Verein barung eingegangen sind . Generelle Einwendungen gegen eine solche über SuisseMED@P zugeteilte Gutachterstelle werden angesichts der höchstrichter lich anerkannten Rechtmässigkeit des Systems gegenstandslos.</w:t>
      </w:r>
    </w:p>
    <w:p>
      <w:r>
        <w:t>Dem Y.___ wurde unter der Auftragsnummer O.___ über SuisseMED@P (vgl. Urk. 7/189) der Auftrag zur polydisziplinären Begutachtung der Beschwerde führerin zufallsweise er teilt. Die von der Beschwerdeführerin angesprochene Strafuntersuchung betraf – was gerichtsnotorisch ist -</w:t>
      </w:r>
    </w:p>
    <w:p>
      <w:r>
        <w:t>den Leit er des Y.___</w:t>
      </w:r>
    </w:p>
    <w:p>
      <w:r>
        <w:t>Dr. C.___ . Sie wurde vor Jahren eingestellt und veranlasste das BSV nicht, von einer Vereinbarung mit dieser Gutachterstelle abzusehen. Entspre chend sind die generellen Einwände gegen dieses Gutachtensinstitut nicht zu hören. Dass die früheren Unregelmässigkeiten im Y.___ (vgl. Urteil des Bundes verwaltungsgerichts C-3255/2007 vom 15. Dezember 2009) auch den Fachbe reich Neurologie betrafen, ändert hieran nichts, ist doch nicht einsichtig, wes halb sich hieraus im hier zu beurteilenden Fall eine besondere Befangenheits befürchtung rechtfertigen sollte.</w:t>
      </w:r>
    </w:p>
    <w:p>
      <w:r>
        <w:rPr>
          <w:b/>
        </w:rPr>
        <w:t>E. 3.4.1</w:t>
      </w:r>
    </w:p>
    <w:p>
      <w:r>
        <w:t>Zu prüfen bleibt das Vorliegen von Able hnungsgründen gegen Dr. Z.___ , welcher gemäss Mitteilung vom 18. Juni 2013 für die neurologische Be gutachtung vorgesehen ist ( Urk. 7/205/1).</w:t>
      </w:r>
    </w:p>
    <w:p>
      <w:r>
        <w:rPr>
          <w:b/>
        </w:rPr>
        <w:t>E. 3.4.2</w:t>
      </w:r>
    </w:p>
    <w:p>
      <w:r>
        <w:t>Gemäss Art. 44 ATSG kann die versicherte Person einen Gutachter aus triftigen Gründen ablehnen und Gegenvorschläge machen. Zum einen werden von den trif t igen Gründen die eigentlichen gesetzlichen Ausstandsgründe (vgl. Art. 10 VwVG und Art. 36 Abs. 1 ATSG) erfasst; zum andern zählen auch weitere As pekte - etwa die fehlende Sachkenntnis - zu den triftigen Gründen (Kieser, ATSG- Ko m mentar, 2. Auflage, Zürich 2009, Rz 17 zu Art. 44; vgl. auch BGE 132 V 93 E. 6.4-5).</w:t>
      </w:r>
    </w:p>
    <w:p>
      <w:r>
        <w:t>D ie Anforderungen an die Unbefangenheit eines medizinischen Sachverständi gen ergeben sich aus dem Anspruch auf ein faires Verfahren ge mäss Art. 29 Abs. 1 der Bundesverfassung und Art. 6 Ziff. 1 der Europäischen Menschen rechts konvention (Urteil des Bundesgerichts 6B_299/2007 vom 11.</w:t>
      </w:r>
    </w:p>
    <w:p>
      <w:r>
        <w:t>Oktober 2007 E. 5.1.1). Nach der Rechtsprechung ist Befangenheit anzu nehmen, wenn Umstände vorliegen, die geeignet sind, Miss trauen in die Un parteilichkeit zu erwecken. Bei der Befangenheit handelt es sich allerdings um einen inneren Zustand, der nur schwer bewiesen werden kann. Es braucht daher für die Ablehnung nicht nachgewiesen zu werden, dass die sachver ständige Person tatsächlich befangen ist. Es genügt vielmehr, wenn Umstände vorliegen, die den Anschein der Befangenheit und die Gefahr der Vorein genommenheit zu begründen vermögen. Bei der Beurteilung des An scheins der Befangenheit und der Gewichtung solcher Umstände kann jedoch nicht auf das subjektive Emp finden einer Partei abgestellt werden. Das Miss trauen muss vielmehr in objekti ver Weise als begründet erscheinen. Im Hinblick auf die erhebliche Bedeutung, welche den Arztgutachten im Sozialversiche rungsrecht zukommt, ist an die Un parteilichkeit des Gutachters ein strenger Massstab anzusetzen ( BGE 132 V 93</w:t>
      </w:r>
    </w:p>
    <w:p>
      <w:r>
        <w:t>E. 7.1 mit Hinweis).</w:t>
      </w:r>
    </w:p>
    <w:p>
      <w:r>
        <w:t>Deshalb ist ein triftiger Grund auch etwa gegeben, wenn es dem Gutachter an der im konkreten Fall er forderlichen Kompetenz fehlt oder er aus persönlichen Gründen nicht als ge eignet erscheint (Kieser, a.a.O., Rz 18 zu Art. 44 mit Ver weis auf Maeschi, Kom men tar zum Bundesgesetz über die Militärversicherung, Bern 2000, Rz 12 zu Art. 93).</w:t>
      </w:r>
    </w:p>
    <w:p>
      <w:r>
        <w:rPr>
          <w:b/>
        </w:rPr>
        <w:t>E. 3.4.3</w:t>
      </w:r>
    </w:p>
    <w:p>
      <w:r>
        <w:t>Die Beschwerdeführer in lässt gegen ein e Begutachtung durch Dr. Z.___</w:t>
      </w:r>
    </w:p>
    <w:p>
      <w:r>
        <w:t>vorbringen, dass die IV-Stelle dessen fachliche Kompetenz für die Beurteilung des hier relevanten Hirnschadens nicht vorlegen könne. Zudem handle es sich bei Dr. Z.___ um einen „fliegenden Gutachter“ aus A.___ , der le diglich über eine Bewilligung beschränkt auf den Kanton Basel verfüge ( Urk. 1).</w:t>
      </w:r>
    </w:p>
    <w:p>
      <w:r>
        <w:rPr>
          <w:b/>
        </w:rPr>
        <w:t>E. 3.4.4</w:t>
      </w:r>
    </w:p>
    <w:p>
      <w:r>
        <w:t>Gemäss bundesgerichtlicher Rechtsprechung wird für eine Gutachtertätigkeit eine Fachausbildung verlangt, die auch im Ausland erworben werden kann (BGE 137 V 210 E. 3.3.2; Bundesgerichtsurteil 9C_270/2008 vom 12. August 2008 E. 3.3). Dr. Z.___ verfügt über einen Facharzttitel in Neurologie, den er gemäss Eintrag im Medizinalberuferegister des Bundesamtes für Gesund heit (BAG, www.medregom.admin.ch , vgl. Urk. 7/220/23) im Jahr 2007 in A.___ erworben hat. Dem Medizinalberuferegister ist weiter zu entneh men, dass seine Fachausbildung am 2 0. Dezember 2012 in der Schweiz aner kannt wurde. Es besteht somit kein Anlass , an seiner fachlichen Kompetenz als neurologischer Facharzt zu zweifeln (vgl. Urteil des Bundesgerichts 8C_997/2010 vom 1 0. August 2011, E. 2.4).</w:t>
      </w:r>
    </w:p>
    <w:p>
      <w:r>
        <w:t>Stichhaltige Gründe, welche gegen die fachliche Kompetenz von Dr. Z.___ zur Beurteilung eines Hirnschadens sprechen, läss t die Beschwerdeführe rin keine v orbringen. Im Gegenteil spricht der Umstand, dass der entsprechende Facharzttitel in A.___ die Disziplinen Neurologie und Psychiatrie bein haltet (vgl. entsprechenden Einwand der Beschwerdeführerin in Urk. 7/220/16, vgl. auch unter: www.arzt-auskunft.de/arzt , wo Dr. Z.___ als Facharzt für Neurologie, Psychiatrie und Psychotherapie aufgeführt wird), eher für dessen Kompetenz zur Beurteilung einer diesbezüglichen Schädigung.</w:t>
      </w:r>
    </w:p>
    <w:p>
      <w:r>
        <w:t>Das BSV bestätigte in seinem Schreiben vom 7. August 2013 an den Rechts - vertre ter der Beschwerdeführerin denn auch ,</w:t>
      </w:r>
    </w:p>
    <w:p>
      <w:r>
        <w:t>dass die Gutachterinnen und Gutachter regelmässig an versicherungsmedizinischen Fortbildungen teil neh men und über klinische Erfahrung verfügen . Zudem würden die Gutachterstel len garantieren , dass die für sie tätigen ausländischen Gutachterinnen und Gut achter mit den (versicherungs-)medizinischen Anforderungen an ein Gutachten für die schweizerische Invalidenversicherung vertraut seien. Entsprechend er fülle auch Dr. Z.___ die nach ständiger</w:t>
      </w:r>
    </w:p>
    <w:p>
      <w:r>
        <w:t>Rechtsprechung geforderten Qualifikationen ( Urk. 7/220/21).</w:t>
      </w:r>
    </w:p>
    <w:p>
      <w:r>
        <w:t>Anzufügen bleibt, dass Dr. Z.___ im Medizinia lberuferegister als 90-Tage-Die n s tleistungserbringer für den Kanton P .___ (2013) eingetragen ist, was bedeutet, dass er diesen Beruf während längstens 90 Tagen pro Kalen derjahr in der Schweiz selbständig ausüben darf, ohne dass er über eine kanto nale Berufsausübungsbewilligung verfügen muss (vgl. dazu Urteile IV.2012.00206 vom 3 1. Mai 2012 E. 4.3.1, IV.2011.00991 vom 9. November 2011, IV.2013.00910 vom 2 2. November 2013 E. 4.4; Art. 35 Abs. 1 des Bun desgesetzes über die universitären Medizinialberufe, SR 811.11)</w:t>
      </w:r>
    </w:p>
    <w:p>
      <w:r>
        <w:t>Weitere relevante Befangenheitsgründe liess die Beschwerdeführerin nicht gel tend machen.</w:t>
      </w:r>
    </w:p>
    <w:p>
      <w:r>
        <w:rPr>
          <w:b/>
        </w:rPr>
        <w:t>E. 3.5</w:t>
      </w:r>
    </w:p>
    <w:p>
      <w:r>
        <w:t>Zusammenfassend steht fest, dass weder das Y.___ als Gutachterstelle noch Dr. Z.___ als befangen gelten und dass keine stichhaltige n Gründe ge gen deren Beizug vorliegen. Die Beschwerdegegnerin hielt im angefochtenen Entscheid folglich zu Recht an der polydisziplinären Abklärung der Beschwer deführerin im Y.___ und den ausgewählten Fachärzten fest. Die Beschwerde ist nach dem Gesagten abzuweisen.</w:t>
      </w:r>
    </w:p>
    <w:p>
      <w:r>
        <w:rPr>
          <w:b/>
        </w:rPr>
        <w:t>E. 4</w:t>
      </w:r>
    </w:p>
    <w:p>
      <w:r>
        <w:t>Gegen diesen Entscheid kann innert 30 Tagen seit der Zustellung beim Bundesgericht Beschwerde eingereicht werden ( Art. 82 ff. in Verbindung mit Art. 90 ff. des Bundes 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 kunden sind beizulegen, soweit die Partei sie in Händen hat ( Art. 42 BGG). Sozialversicherungsgericht des Kantons Zürich Die VorsitzendeDie Gerichtsschreiberin GrünigGasser Küffer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