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IV.2013.00798 vom 29. Oktober 2014</w:t>
      </w:r>
    </w:p>
    <w:p>
      <w:r>
        <w:t>ZH Sozialversicherungsgericht, 2014-10-29, DE</w:t>
      </w:r>
    </w:p>
    <w:p>
      <w:r>
        <w:rPr>
          <w:b/>
        </w:rPr>
        <w:t xml:space="preserve">Quelle: </w:t>
      </w:r>
      <w:r>
        <w:t>https://mcp.opencaselaw.ch/entscheid/zh_sozialversicherungsgericht_IV.2013.00798</w:t>
      </w:r>
    </w:p>
    <w:p>
      <w:r>
        <w:t>FR: ZH_SOZIALVERSICHERUNGSGERICHT IV.2013.00798 du 29 octobre 2014</w:t>
      </w:r>
    </w:p>
    <w:p>
      <w:r>
        <w:t>IT: ZH_SOZIALVERSICHERUNGSGERICHT IV.2013.00798 del 29 ottobre 2014</w:t>
      </w:r>
    </w:p>
    <w:p>
      <w:pPr>
        <w:pStyle w:val="Heading2"/>
      </w:pPr>
      <w:r>
        <w:t>Erwägungen</w:t>
      </w:r>
    </w:p>
    <w:p>
      <w:r>
        <w:rPr>
          <w:b/>
        </w:rPr>
        <w:t>E. 1</w:t>
      </w:r>
    </w:p>
    <w:p>
      <w:r>
        <w:t>Der 1975 geborene X.___ ist gelernter Zimmermann und arbeitete zuletzt bis 20. April 2008 als Angestellter im Hallenbad Y.___ ( Urk. 7/78/5 ff., Urk. 7/82/9 ff.) . Am 16. September 2008 meldete er sich unter Hinweis auf eine psychische Beeinträchtigung, welche se ine Arbeitsfähigkeit einschränk e, bei der Invalidenversicherung zum Leistungsbezug (berufliche Massnahmen; Rente) an ( Urk. 7/78/7 ff.). Die IV-Stelle klärte daraufhin den medizinischen und erwerblichen Sachverhalt ab .</w:t>
      </w:r>
    </w:p>
    <w:p>
      <w:r>
        <w:t>Gestützt auf den ermittelten Invaliditätsgrad von 0 %</w:t>
      </w:r>
    </w:p>
    <w:p>
      <w:r>
        <w:t>verneinte sie - nach Durchführung des Vorbescheid verfahrens ( Urk. 7/178 , Urk. 7/182-190 ) - mit Verfügung vom 16. Juli 2013 das Bestehen eines Rentenanspruchs ( Urk. 2).</w:t>
      </w:r>
    </w:p>
    <w:p>
      <w:r>
        <w:rPr>
          <w:b/>
        </w:rPr>
        <w:t>E. 1.1</w:t>
      </w:r>
    </w:p>
    <w:p>
      <w:r>
        <w:t>Invalidität ist die voraussichtlich bleibende oder längere Zeit dauernde ganze oder teilweise Erwerbsunfähigkeit (Art. 8 Abs. 1 Bundesgesetz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w:t>
      </w:r>
    </w:p>
    <w:p>
      <w:r>
        <w:t>Der Rentenanspruch entsteht gemäss Art. 29 IVG frühestens nach Ablauf von sechs Monaten nach Geltendmachung des Leistungsanspruchs nach Artikel 29 Abs. 1 ATSG, jedoch frühestens im Monat, der auf die Vollendung des 18. Altersjahres folgt ( Abs. 1). Die Rente wird vom Beginn des Monats an ausbe zahlt, in dem der Rentenanspruch entsteht ( Abs. 3).</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2.</w:t>
      </w:r>
    </w:p>
    <w:p>
      <w:r>
        <w:t>Es ist unbestritten ( Urk. 28, Urk. 32 , Urk. 39 S. 3 ) und durch das psychiatrische Gutach t en von Dr. med. Z.___ vom 4. März 2014 ( Urk. 23) und die Stellung nahme vom 23. Mai 2014 von Dipl. med. B.___ vom RAD ( Urk. 29)</w:t>
      </w:r>
    </w:p>
    <w:p>
      <w:r>
        <w:t>ausge wiesen, dass der Beschwerdeführer ab April 2008 wegen einer narzisstischen Persönlichkeitsstörung in der bisherigen Tätigkeit als Bademeister vollständig und in einer leidensangepassten Tätigkeit ohne höhere Anforderungen an die Teamfähigkeit und ohne Überwachungsaufgaben , etwa in einer Bürotätigkeit mit einfacher Sachbearbeitung, zu 50 % arbeitsfähig ist. Funktionell einschrän kend wirken sich aus psychiatrischer Sicht Schwierigkeiten und Belastungen im Rahmen impulsiver Verhaltensweisen und interpersoneller Konflikte, eine ver minderte Durchhaltefähigkeit sowie die narzisstischen Grundannahmen und Selbstkonzepte, welche zu krankheitsbedingten Motivationsproblemen führen , aus ( Urk. 23 S. 52 ff. und 66 ff.). Dem interdisziplinären Gutachten der MEDAS Oberaargau vom 18. Juli 2012 ist sodann zu entnehmen, dass dem Beschwer deführer aus rheumatologischer Sicht wegen eines generalisierten weichteil rheumatischen Beschwerdebildes nur noch körperlich leichte bis mittelschwere , wechselbelasten de Tätigkeiten ohne monoton-stereotype Arbeiten und solche in Zwangshaltung zumutbar ist</w:t>
      </w:r>
    </w:p>
    <w:p>
      <w:r>
        <w:t>( Urk. 7/171/50 ff.). 3.</w:t>
      </w:r>
    </w:p>
    <w:p>
      <w:r>
        <w:t>3.1</w:t>
      </w:r>
    </w:p>
    <w:p>
      <w:r>
        <w:t>Unbestritten ist weiter , dass für die Invaliditätsbemessung mittels Einkommens - ver gleich ein</w:t>
      </w:r>
    </w:p>
    <w:p>
      <w:r>
        <w:t>Valideneinkommen</w:t>
      </w:r>
    </w:p>
    <w:p>
      <w:r>
        <w:t>für das Jahr 2012 von Fr. 74‘863 .-- einzu - setzen ist ( Urk. 1, Urk. 2 S. 2, Urk. 39 S. 3) . 3.2</w:t>
      </w:r>
    </w:p>
    <w:p>
      <w:r>
        <w:t>Die IV-Stelle stellte für die Festsetzung des zumutbaren Invalideneinkommens auf die statistischen Werte der Schweizerischen Lohnstrukturerhebung LSE 2010, Tabelle TA1, ab . Dabei ging sie vom Durchschnittslohn für sämtliche Tätigkeiten im privaten Sektor, welche Berufs- und Fachkenntnisse vorausset zen (Anforderungsniveau 3), aus und ermittelte für 2012 ein</w:t>
      </w:r>
    </w:p>
    <w:p>
      <w:r>
        <w:t>Invalideneinkom men von Fr. 75‘227.--</w:t>
      </w:r>
    </w:p>
    <w:p>
      <w:r>
        <w:t>bei einem Vollzeitpensum und von Fr. 37‘613.50 beim noch zumutbaren 50%-Pensum ( Urk. 2; vgl. auch</w:t>
      </w:r>
    </w:p>
    <w:p>
      <w:r>
        <w:t>Urk. 28 S. 2, Urk. 32).</w:t>
      </w:r>
    </w:p>
    <w:p>
      <w:r>
        <w:t>Zu beachten ist aber , dass der Beschwerdeführer wegen seiner psychischen Beschwerden die angestammte Tätigkeit als Bademeister und wegen seiner kör perlichen Einschränkungen den erlernten, körperlich eher schweren Beruf als Zimmermann nicht mehr ausüben kann (vgl. auch das Verlaufsprotokoll der Berufsberatung der IV-Stelle vom 14. Juli 2010 [ Urk. 7/174, Urk. 7/176 /7 f. ]). Aufgrund seiner invaliditätsbedingten Einschränkungen kann er seine Restar beitsfähigkeit folglich nicht mehr in einem angestammten Beruf verwerten. Ferner kann nicht gesagt werden, dass er über besondere Fertigkeiten und Kenntnisse verfügt, welche auch in a nderen Berufsfeldern verwertbar sind,</w:t>
      </w:r>
    </w:p>
    <w:p>
      <w:r>
        <w:t>etwa in einer von Dr. Z.___ als zumutbar bezeichneten Bürotätigkeit mit einfacher Sachbearbeitung ( Urk. 23 S. 52 ff.). Für die Bemessung des zumutbarerweise erzielbaren Invalideneinkommens kann somit nicht auf den Tabellenlohn für Tätigkeiten mit dem Anforderungsniveau 3, welche Berufs- und Fachkenntnisse voraussetzen, abgestellt werden (vgl. zum Ganzen das Urteil des Bundesgerichts 8C_386/2013 vom 15. Oktober 2013, E. 6.1-2).</w:t>
      </w:r>
    </w:p>
    <w:p>
      <w:r>
        <w:t>Vielmehr ist der Durchschnitts lohn für einfache und repetitive Tätigkeiten (Anf orderungsniveau 4) heranzu ziehen . Die IV-Stelle führte in der angefochtenen Verfügung denn auch an, dem Beschwerdeführer seien leichte Montagetätigkeiten, Kontroll- oder Überwa chungsarbeiten zumutbar. Solche Tätigkeiten entsprechen in der Regel dem Anforderungsniveau 4 ( Urk. 2 S. 2). Aus der LSE 2010 ergibt sich für einfache und repetitive Tätigkeiten im privaten Sektor ein standardisierter Monatslohn (Vollzeitäquivalent basierend auf 4 1/3 Wochen à 40 Arbeitsstunden) für Männer von Fr. 4‘901.-- (Tabelle TA1, Total). Wird dieser Lohn auf die im Jahr 2012 geltende betriebsübliche wöchentliche Arbeitszeit von 41,7 Stunden (Die Volkswirtschaft, 10 -2014, S. 84, Tabelle B9.2) hochgerechnet und an die Nomi nallohnentwicklung</w:t>
      </w:r>
    </w:p>
    <w:p>
      <w:r>
        <w:t>angepasst (Bundesamt für Statistik [BFS], Schweizerisc her Lohnindex nach Branche [2010 = 100; im Internet abrufbar], Nominallohnindex Mä nner [T1.1.10], Total; 2010: 100.0; 2012: 101.7 ), resultiert ein jährl iches Bruttoeinkommen von Fr. 62'353.80 bei einem Vollzeitpensum und von Fr. 31‘176.90 beim noch zumutbaren 50 % -Pensum. 3.3</w:t>
      </w:r>
    </w:p>
    <w:p>
      <w:r>
        <w:t>Der Beschwerdeführer macht geltend, vom aufgrund statistischer Werte ermittel ten Invalideneinkommen sei ein leidensbedingter Abzug von 10 – 25 %</w:t>
      </w:r>
    </w:p>
    <w:p>
      <w:r>
        <w:t>vorzunehmen, da er behinderungsbedingt nur noch in einem eingeschränkten Umfang in einer angepassten Tätigkeit arbeitsfähig sei und zwar ausschliesslich in einer Teilzeiterwerbstätigkeit ( Urk. 32 S. 2 f.).</w:t>
      </w:r>
    </w:p>
    <w:p>
      <w:r>
        <w:t>Dr. Z.___ legte in seinem Gutachten vom 4. März 2014 dar, die Belastungen im Rahmen impulsiver Verhaltensweisen und interpersoneller Konflikte und die verminderte Durchhaltefähigkeit hätten zur Folge , dass dem Beschwerdeführer nur noch eine verkürzte Arbeitszeit von 5-6 Stunden zumutbar sei ( Urk. 23 S. 66). Zusätzlich bestehe wegen der kran k heitsbedingten Motivationsprobleme eine um 25 % verminderte Leistungsfähigkeit. Insgesamt bestehe eine um etwa 50 % verminderte Arbeitsfähigkeit in einer leidensangepassten Tätigkeit ohne höhere Anforderungen an die Teamfähigkeit und ohne Überwachungsarbeiten.</w:t>
      </w:r>
    </w:p>
    <w:p>
      <w:r>
        <w:t>Damit berücksichtigte Dr. Z.___ bereits</w:t>
      </w:r>
    </w:p>
    <w:p>
      <w:r>
        <w:t>die zum verminderten zeitlich zumut baren Arbeitspensum hinzutretende, durch die psychische Problematik bedingte qualitative und /oder qua ntitative Einschränkung der Arbeitsfähigkeit (vgl. auch Urk. 39 S. 4) . Sodann sollten auf dem ausgeglichen Arbeitsmarkt (vgl. E. 1.1) genügend Arbeitsstellen vorhanden sein, welche keine höheren Anforderungen an die Teamfähigkeit stellen und nicht die Vornahme von Überwachungsarbei ten erfordern. Deshalb</w:t>
      </w:r>
    </w:p>
    <w:p>
      <w:r>
        <w:t>bleibt kein Raum für einen zusätzlichen behinderungsbe dingten Abzug aufgrund der psychischen Beschwerden .</w:t>
      </w:r>
    </w:p>
    <w:p>
      <w:r>
        <w:t>Sodann ist zu berücksichtigen, dass</w:t>
      </w:r>
    </w:p>
    <w:p>
      <w:r>
        <w:t>d ie gesundheitlich bedingte U nmöglichkeit, weiterhin körperlich schwere Arbeit zu verrichten, nicht auto matisch zu einer Verminderung des hypothetischen Invalidenlohnes führt , weil der Tabellenlohn im Anforderungsniveau 4 bereits eine Vielzahl von leichten und mittelschweren Tätigkeiten umfasst (Urteil des Bundesgerichts 9C_455/2013 vom 4. Oktober 2013 E. 4.4).</w:t>
      </w:r>
    </w:p>
    <w:p>
      <w:r>
        <w:t>Hingegen anerkennt d ie Rechtsprechung unter dem Titel Beschäftigungsgrad bei Männern, welche aus gesundheitlichen Gründen nur noch teilzeitlich erwerbs tätig sein können, einen Abzug vom Tabellenlohn nach BGE 126 V 75 (Urteil des Bundesgerichts 8C_20/2012 vom 4. April 2012 E. 3.2). Damit soll dem Um stand Rechnung getragen werden, dass bei Männern statistisch gesehen Teil zeitarbeit vergleichsweise weniger gut entlöhnt wird als eine Vollzeittätigkeit (vgl. die nach dem Beschäftigungsgrad differenzierenden Tabellen T2* in der LSE 06 S. 16 und T6* in der LSE 04 S. 25; Urteil des Bundesgerichts 9C_796/2013 vom 28. Januar 2014 E. 3.1.2 mit Hinweisen ).</w:t>
      </w:r>
    </w:p>
    <w:p>
      <w:r>
        <w:t>Unter Würdigung dieser Umstände rechtfertigt sich ein behinderungsbedingter Abzug von gesamthaft 10 % , was zu einem Invalideneinkommen von Fr. 28‘059.20 beim noch zumutbaren Beschäftigungsgrad von 50 % führt. 3.4</w:t>
      </w:r>
    </w:p>
    <w:p>
      <w:r>
        <w:t>Der Vergleich von Valideneinkommen ( Fr. 74‘863.--) und Invalideneinkommen ( Fr. 28‘059.20) ergibt bei einer invaliditätsbedingten Erwerbseinbusse von Fr. 46‘803.80 einen Invaliditätsgrad von aufgerundet</w:t>
      </w:r>
    </w:p>
    <w:p>
      <w:r>
        <w:t>63 % . Damit hat der Be schwerdeführer Anspruch auf eine Dreiviertelsrente . Unbestrittenermassen be ginnt der Rentenanspruch nach Ablauf der einjährigen Wartezeit im April 2009 (vorstehend E. 1.2). 4. 4.1</w:t>
      </w:r>
    </w:p>
    <w:p>
      <w:r>
        <w:t>Ausgangsgemäss gehe n die Verfahrenskosten von Fr. 6 00.-- zulasten der IV-Stelle (Art. 69 Abs. 1 bis IVG). 4.2</w:t>
      </w:r>
    </w:p>
    <w:p>
      <w:r>
        <w:t>Nach § 34 Abs. 1 des Gesetzes über das Sozialver sicherungsgericht ( GSVGer ) hat die obsiegende b eschwerdeführende Person Anspruch auf Ersatz der Partei kosten . Diese werden ohne Rücksicht auf den Streitwert nach der Bedeutung der Streitsache, der Schwierigkeit des Prozesses und dem Mass des Obsiegens be messen ( § 34 Abs. 3 GSVGer ).</w:t>
      </w:r>
    </w:p>
    <w:p>
      <w:r>
        <w:t>Unter Berücksichtigung dieser Kriterien und n ach Einsicht in die Kostennote von Rechtsanwalt Felix Schwarz vom 1 4. Juli 2014 ( Urk. 34) ist dem unentgelt lichen Rechtsvertreter des Beschwerdeführer s eine Parteientschädigung von Fr. 4‘831.90 (inkl. Barauslagen und MWSt ) zuzusprechen.</w:t>
      </w:r>
    </w:p>
    <w:p>
      <w:r>
        <w:t>Das Gericht erkennt: 1.</w:t>
      </w:r>
    </w:p>
    <w:p>
      <w:r>
        <w:t>In Gutheissung der Beschwerde wird die</w:t>
      </w:r>
    </w:p>
    <w:p>
      <w:r>
        <w:t>Verfügung der Sozial versicherungsanstalt des Kantons Zürich, IV-Stelle, vom 1 6. Juli 201 3 aufgehoben und es wird festgestellt , dass der Beschwerdeführer ab 1. April 2009 Anspruch auf eine Dreiviertels rente hat.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dem unentgeltlichen Rechtsvertreter</w:t>
      </w:r>
    </w:p>
    <w:p>
      <w:r>
        <w:t>des Beschwerdeführers, Rechtsanwalt Felix Schwarz, Horgen , eine Prozessentschädigung von Fr. 4‘831.90 (inkl. Barauslagen und MWSt ) zu bezahlen. 4.</w:t>
      </w:r>
    </w:p>
    <w:p>
      <w:r>
        <w:t>Zustellung gegen Empfangsschein an: - Rechtsanwalt Felix Schwarz , unter Beilage einer Kopie von Urk. 39 - Sozialversicherungsanstalt des Kantons Zürich, IV-Stelle , unter Beilage einer Kopie von Urk. 39 - BVK Personalvorsorge des Kantons Zürich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2</w:t>
      </w:r>
    </w:p>
    <w:p>
      <w:r>
        <w:t>Dagegen erhob der Versicherte, vertreten durch Rechtsanwalt Felix Schwarz, Horgen, mit Eingabe vom 13. September 2013 Beschwerde und beantragte die Zusprechung einer Invalidenrente, eventualiter die Rückweisung der Sache an die IV-Stelle zur weiteren Abklärung des Sachverhalts. Zudem sei ihm die unentgeltliche Prozessführung zu bewilligen und ein unentgeltlicher Rechtsver treter in der Person von Rechtsanwalt Felix Schwarz zu bestellen ( Urk. 1 S. 2). Mit Beschwerdeantwort vom 14. Oktober 2013 beantragte die IV-Stelle die Abweisung der Beschwerde ( Urk. 6). Mit Verfügung vom 18. Oktober 2013 gewährte das Gericht dem Beschwerdeführer die unentgeltliche Prozessführung und bestellte ihm Rechtsanwalt Felix Schwarz als unentgeltlichen Rechtsvertre ter ( Urk. 9).</w:t>
      </w:r>
    </w:p>
    <w:p>
      <w:r>
        <w:t>Am</w:t>
      </w:r>
    </w:p>
    <w:p>
      <w:r>
        <w:rPr>
          <w:b/>
        </w:rPr>
        <w:t>E. 6</w:t>
      </w:r>
    </w:p>
    <w:p>
      <w:r>
        <w:t>März 2014</w:t>
      </w:r>
    </w:p>
    <w:p>
      <w:r>
        <w:t>( Urk. 22) reichte der Beschwerdeführer das von ihm in Auf trag gegeben e</w:t>
      </w:r>
    </w:p>
    <w:p>
      <w:r>
        <w:t>psychiatrische Gutachten von Dr. med. Z.___, Oberarzt der Psychiatrie A.___ ,</w:t>
      </w:r>
    </w:p>
    <w:p>
      <w:r>
        <w:t>vom 4. März 2014 zu den Akten ( Urk. 23) . Mit Replik vom 31. März 2014 hielt er an seinen Anträgen fest ( Urk. 25) . Unter Hinweis auf die Stellungnahme von Dipl. med. B.___ , Facharzt für Neurologie, Psychiatrie und Psychotherapie vom Regionalen Ärztlichen Dienst (RAD), vom 23. Mai 2014 zum Gutachten vom 4. März 2014 ( Urk. 29) stellte die IV-Stelle in ihrer Duplik vom 26. Mai 2014 neu den Antrag, in Gutheissung der Beschwerde sei dem Beschwerdeführer ab April 2009 eine halbe Rente zuzusprechen ( Urk. 28). D er Beschwerdeführer liess sich dazu</w:t>
      </w:r>
    </w:p>
    <w:p>
      <w:r>
        <w:t>nochmals mit Eingabe vom</w:t>
      </w:r>
    </w:p>
    <w:p>
      <w:r>
        <w:rPr>
          <w:b/>
        </w:rPr>
        <w:t>E. 10</w:t>
      </w:r>
    </w:p>
    <w:p>
      <w:r>
        <w:t>Juni 2014 vernehmen ( Urk. 32 ).</w:t>
      </w:r>
    </w:p>
    <w:p>
      <w:r>
        <w:t>D ie zum Verfahren beigeladene BVK Personalvorsorge des Kantons Zürich ( Urk. 35) beantragte mit Stellungnahme vom 16. September 2014 ebenfalls die Gutheissung der Beschwerde in dem Sinne, dass dem Beschwerdeführer ab April 2009 eine halbe Rente zuzusprechen sei ( Urk. 39).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