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IV.2013.00775 vom 27. Februar 2015</w:t>
      </w:r>
    </w:p>
    <w:p>
      <w:r>
        <w:t>ZH Sozialversicherungsgericht, 2015-02-27, DE</w:t>
      </w:r>
    </w:p>
    <w:p>
      <w:r>
        <w:rPr>
          <w:b/>
        </w:rPr>
        <w:t xml:space="preserve">Quelle: </w:t>
      </w:r>
      <w:r>
        <w:t>https://mcp.opencaselaw.ch/entscheid/zh_sozialversicherungsgericht_IV.2013.00775</w:t>
      </w:r>
    </w:p>
    <w:p>
      <w:r>
        <w:t>FR: ZH_SOZIALVERSICHERUNGSGERICHT IV.2013.00775 du 27 février 2015</w:t>
      </w:r>
    </w:p>
    <w:p>
      <w:r>
        <w:t>IT: ZH_SOZIALVERSICHERUNGSGERICHT IV.2013.00775 del 27 febbraio 2015</w:t>
      </w:r>
    </w:p>
    <w:p>
      <w:pPr>
        <w:pStyle w:val="Heading2"/>
      </w:pPr>
      <w:r>
        <w:t>Erwägungen</w:t>
      </w:r>
    </w:p>
    <w:p>
      <w:r>
        <w:rPr>
          <w:b/>
        </w:rPr>
        <w:t>E. 4</w:t>
      </w:r>
    </w:p>
    <w:p>
      <w:r>
        <w:t>.3</w:t>
      </w:r>
    </w:p>
    <w:p>
      <w:r>
        <w:t>In seinem psychiatrischen Gutachten vom 7. März 2013 nannte Dr. B.___</w:t>
      </w:r>
    </w:p>
    <w:p>
      <w:r>
        <w:t>folgende Diagnose ( Urk. 8/21/16): - Keine psychiatrische Störung mit Krankheitswert, insbesondere keine af fektive/depressive Störung, bei - anamnestisch depressiver Anpassungsstörung (F43.21) - chronischer Schmerzproblematik - somatoforme r Schmerz(verarbeitungs-)Störung (ICD-10 F45.4) - Sympto mpräsentation mit dramatisier e nd- aggravierenden , demon stra ti ven und histrionischen Zügen</w:t>
      </w:r>
    </w:p>
    <w:p>
      <w:r>
        <w:t>Dr. B.___</w:t>
      </w:r>
    </w:p>
    <w:p>
      <w:r>
        <w:t>berichtete , der Beschwerdeführer habe während der gesamten Un ter suchung ein äusser s t auffälliges Verhalten gezeigt. So sei er nie lange still ge sessen, sondern habe sich ständig auf dem Stuhl bewegt. Zwischenzeitlich habe er auf dem Boden gekniet, begleitet von Schmerzentlastungsbewegungen im Rücken und lautem Stöhnen. Einmal habe sich der Beschwerdeführer sogar auf dem Bauch ausgestreckt auf den Boden gelegt . Während der zum Teil gro tesk anmutenden, demonstrativ- histrionisch wirkenden Schmerzpräsentationen habe dieser</w:t>
      </w:r>
    </w:p>
    <w:p>
      <w:r>
        <w:t>jeweils ein schmerzverzerrtes Gesicht gemacht und laut gestöhnt. Dabei sei er im Bewusstsein klar und allseits orientiert gewesen. In Diskrepanz dazu habe es auch immer wieder Phasen gegeben, in denen der Beschwerde führer</w:t>
      </w:r>
    </w:p>
    <w:p>
      <w:r>
        <w:t>völlig normal und unauffällig dagesessen und sich auf das Gespräch be zieh ungs weise das Beantworten der gestellten Fragen konzentriert habe</w:t>
      </w:r>
    </w:p>
    <w:p>
      <w:r>
        <w:t>( Urk. 8/21/15) . Neben weitausholenden und sich wiederholender Schmerzschil derungen habe er immer wieder (damit vermischt) von den Vorwürfen seiner Ex-Frau betreffend häuslich e Gewalt berichtet.</w:t>
      </w:r>
    </w:p>
    <w:p>
      <w:r>
        <w:t>Das Denken des Beschwerde führers kreise aus schliess lich um diese Themenfelder . Beim</w:t>
      </w:r>
    </w:p>
    <w:p>
      <w:r>
        <w:t>darüber Erzählen zeige er indes keine affek tiven Auffälligkeiten ( Urk. 8/21/ 11, Urk. 8/21/ 15).</w:t>
      </w:r>
    </w:p>
    <w:p>
      <w:r>
        <w:t>Sodann</w:t>
      </w:r>
    </w:p>
    <w:p>
      <w:r>
        <w:t>führte</w:t>
      </w:r>
    </w:p>
    <w:p>
      <w:r>
        <w:t>D r. B.___ aus , bei</w:t>
      </w:r>
    </w:p>
    <w:p>
      <w:r>
        <w:t>der Exploration der Hamilton-Depressions skala hätten sich kaum depressive Symptome objektivieren lassen. Die Grund stimmung</w:t>
      </w:r>
    </w:p>
    <w:p>
      <w:r>
        <w:t>des Beschwerdeführers sei nicht depressiv, sondern viel eher „traurig“ sowie rasch reizbar und wütend. Der Appetit sei nicht vermindert und das Ge wicht stabil. Im Übrigen bestünden keine Anhaltspunkte für eine anderweitige oder schwerere psychiatrische Störung von Krankheitswert; weder für eine Per sönlichkeitsstörung oder Psychose noch sonstige Zwänge oder Angststörun gen ( Urk. 8/21/16).</w:t>
      </w:r>
    </w:p>
    <w:p>
      <w:r>
        <w:t>Dr. B.___ kam zusammenfassend zum Schluss, aus psychiatrischer Sicht be stehe kein Leiden von Krankheitswert und Relevanz auf die Arbeitsfähigkeit. Demgegenüber befasse sich der Beschwerdeführer fast ausschliesslich mit seinen subjektiven Schmerzproblemen . S eit dem Autounfall im Jahre 2006 bestehe eine somatoforme</w:t>
      </w:r>
    </w:p>
    <w:p>
      <w:r>
        <w:t>Schmerzverarbeitungsstörung, welche eine Chronifizierung und Symp tomausweitung der Wirbelsäulenbeschwerden zeige, insbesondere ver stärkt seit der Ehetrennung und Untersuchung shaft im Jahre 201 1. In der Folge habe initial eine depressive Anpassungsstörung bestanden , welche im Rahmen der Exploration vom 5. März 2013 indes nicht mehr objektiviert werden könne. Die aktuell noch bestehende subdepressive Stimmung im Sinne einer subjekti ven „Traurigkeit“ könne auch unter die somatoforme Schmerzstö rung subsu miert werden ( Urk. 8/21/19) .</w:t>
      </w:r>
    </w:p>
    <w:p>
      <w:r>
        <w:t>Vor diesem Hintergrund attestierte Dr. B.___</w:t>
      </w:r>
    </w:p>
    <w:p>
      <w:r>
        <w:t>dem Beschwerdeführer aus rein psychiatrischer Sicht sowohl in der bisherigen als auch in jeder anderen Ar beitstätigkeit eine volle Arbeitsfähigkeit ( Urk. 8/21/19 ). A ufgrund der inzwi schen bald einjährigen Arbeitsunfähigkeit sollten gemäss Dr. B.___ dringend beruf liche Re-Inte grationsmassnahmen ergriffen werden; am besten im Rahmen eines IV-begleiteten Belastbarkeits- und Aufbautrainings sowie Re-Integrati onshilfen durch ein Case-Management ( Urk. 8/21/21).</w:t>
      </w:r>
    </w:p>
    <w:p>
      <w:r>
        <w:rPr>
          <w:b/>
        </w:rPr>
        <w:t>E. 4.2</w:t>
      </w:r>
    </w:p>
    <w:p>
      <w:r>
        <w:t>.1 ) – auch in Anbetracht der starken Leidens- und Krankheitsüberzeugung des Beschwerdeführers – zu ver neinen .</w:t>
      </w:r>
    </w:p>
    <w:p>
      <w:r>
        <w:t>A ufgrund der beweiskräftigen medizinischen Aktenlage besteht kein weiterer Abklärungsbedarf (antizipierte Beweiswürdigung; vgl. Urteil des Bundesgerichts 8C_468/2007 vom 6. Dezember 2006 E.2.2 mit Hinweisen).</w:t>
      </w:r>
    </w:p>
    <w:p>
      <w:r>
        <w:t>Es ist so mit nicht zu beanstanden, dass die IV-Stelle angesichts dieser Aus gangslage von keiner invalid enversicherungs rechtlich relevanten Einschrän kung der Leis tungsfähigkeit des Beschwerdeführers ausging.</w:t>
      </w:r>
    </w:p>
    <w:p>
      <w:r>
        <w:rPr>
          <w:b/>
        </w:rPr>
        <w:t>E. 5</w:t>
      </w:r>
    </w:p>
    <w:p>
      <w:r>
        <w:t>.3</w:t>
      </w:r>
    </w:p>
    <w:p>
      <w:r>
        <w:t>Zusammenfassend</w:t>
      </w:r>
    </w:p>
    <w:p>
      <w:r>
        <w:t>ist mit dem im Sozialversicherungsrecht massgebenden</w:t>
      </w:r>
    </w:p>
    <w:p>
      <w:r>
        <w:t>Be weisgrad der überwiegenden Wahrscheinlichkeit erstellt , dass dem Beschwer de führer jedenfalls seit dem 1 2. März 2013 (Ablauf des Wartejahres)</w:t>
      </w:r>
    </w:p>
    <w:p>
      <w:r>
        <w:t>sowohl aus so matischer als auch aus psychiat rischer Sicht eine wechselbelastende Verweis t ätigkeit mit Lastenheben von 10 bis 15 kg im Pensum von 100 %</w:t>
      </w:r>
    </w:p>
    <w:p>
      <w:r>
        <w:t>zumutbar ist . Gutachterlich wurde diese Ein schätzung nicht von beruflichen Rehabilitations massnahmen abhängig gemacht (E. 5.1 , 5.2.2 ).</w:t>
      </w:r>
    </w:p>
    <w:p>
      <w:r>
        <w:t>Viel eher ist der Beschwerde füh rer aufgrund seiner ber uflichen Erfahrung</w:t>
      </w:r>
    </w:p>
    <w:p>
      <w:r>
        <w:t>sowie im Hinblick auf</w:t>
      </w:r>
    </w:p>
    <w:p>
      <w:r>
        <w:t>das besc heinigte Belastungsprofil</w:t>
      </w:r>
    </w:p>
    <w:p>
      <w:r>
        <w:t>ohne berufli che Massnahmen</w:t>
      </w:r>
    </w:p>
    <w:p>
      <w:r>
        <w:t>in der Lage, einer rentenaus schliess enden Erwerbstätigkeit nachzugehen. Daran vermag auch die Prognose von Dr. B.___ , wonach eine Eingliede rung dann erfolgreicher sein dürfte , wenn sie begleitet wird ( Urk. 8/21/21, E. 5.1) ,</w:t>
      </w:r>
    </w:p>
    <w:p>
      <w:r>
        <w:t>nichts zu ändern.</w:t>
      </w:r>
    </w:p>
    <w:p>
      <w:r>
        <w:rPr>
          <w:b/>
        </w:rPr>
        <w:t>E. 6</w:t>
      </w:r>
    </w:p>
    <w:p>
      <w:r>
        <w:t>.3</w:t>
      </w:r>
    </w:p>
    <w:p>
      <w:r>
        <w:t>W ird das Invalideneinkommen auf der Grundlage von statistischen Durch schnitts werten ermittelt, ist der entsprechende Ausgangswert allenfalls zu kürzen. Mit dem sogenannten Leidensabzug wurde ursprünglich berücksichtigt, dass ver sicherte Personen, welche in ihrer letzten Tätigkeit körperliche Schwer arbeit verrichteten und nach Eintritt des Gesundheitsschadens auch für leichtere Ar 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 rufliche Merkmale der versicherten Person wie Alter, Dauer der Betriebszuge hörigkeit, Nationalität oder Aufenthaltskategorie sowie Beschäftigungsgrad Aus wirkungen auf die Höhe des Lohnes haben können. Ein Abzug soll aber nicht automatisch, sondern nur dann erfolgen, wenn im Einzelfall Anhalts punkte da für bestehen, dass die versicherte Person wegen eines oder mehrerer dieser Merk male ihre gesundheitlich bedingte (Rest-)Arbeitsfähigkeit auf dem allgemeinen Arbeitsmarkt nur mit unterdurchschnittlichem Einkommen ver werten kann. Bei der Bestimmung der Höhe des Abzuges ist der Einfluss aller in Betracht fallen den Merkmale auf das Invalideneinkommen unter Würdigung der Umstände im Einzelfall gesamthaft zu schätzen und insgesamt auf höchstens 25 % des Tabel len lohnes zu begrenzen (vgl. zum Ganzen BGE 126 V 75).</w:t>
      </w:r>
    </w:p>
    <w:p>
      <w:r>
        <w:rPr>
          <w:b/>
        </w:rPr>
        <w:t>E. 7</w:t>
      </w:r>
    </w:p>
    <w:p>
      <w:r>
        <w:t>.1</w:t>
      </w:r>
    </w:p>
    <w:p>
      <w:r>
        <w:t>Das von der Beschwerdeführerin er mittelte Valideneinkommen</w:t>
      </w:r>
    </w:p>
    <w:p>
      <w:r>
        <w:t>blieb seitens des Beschwerdeführers un bestritten. Seine letzte Arbeitss telle wurde aus invalidi täts fremden Gründen aufgelöst, weshalb ohne W eiteres angenommen werden kann, dass er</w:t>
      </w:r>
    </w:p>
    <w:p>
      <w:r>
        <w:t>im Gesundheitsfall eine neue Stelle hätte suchen müssen und nicht mehr bei der Y.___ angestellt wäre.</w:t>
      </w:r>
    </w:p>
    <w:p>
      <w:r>
        <w:t>Im Lichte der geschilderten Rechtslage ist daher</w:t>
      </w:r>
    </w:p>
    <w:p>
      <w:r>
        <w:t>nicht zu beanstanden, dass die Beschwer degegnerin das Valideneinkommen gestützt auf die Tabellenlöhne der Schwei zerische n Lohnstrukturerhebung (LSE) ermittelte . Das so in allen Teilen korrekt ermittelte Valideneinkommen basiert auf der LSE 2010, wobei eine Neube rech nung gestützt auf die seit Oktober 2014 abrufbare LSE 2012 unterbleiben kann, zumal sie zu keinem anderen Endresultat führen würde.</w:t>
      </w:r>
    </w:p>
    <w:p>
      <w:r>
        <w:t>Da der Beschwerdeführer nach Eintritt des Gesundheitsschadens keine Erwerbs tätigkeit mehr aufgenommen hat, mit welcher er die verbleibende Restarbeits fähigkeit voll ausschöpft, hat die Beschwerdegegnerin zu Recht auch das Invali den einkommen anhand von Lohntabellen ermittelt. Wie erläutert ist auf die Beur teilung der Gutachter abzustellen, welche dem Beschwerdeführer für die Aus übung einer wechselbelastenden Verweistätigkeit mit Lastenheben von 10 bis 15 kg eine Arbeitsfähigkeit ab dem 12. März 2013 von 100 % attestierten. Im Übrigen kann offenbleiben, ob die bisher ausgeübte Tätigkeit diesem Anforde rungsprofil nicht mehr entspricht. Der Beschwerdeführer verfügt nach eigenen Angaben über keine abgeschlossene Berufsausbildung (Urk. 8/6/2, Urk. 8/13/18, Urk. 8/21/14). Zur Bemessung des Invalideneinkommens ist daher mit der Be schwer degegnerin auf den Lohn für Hilfsarbeiten (Zentralwert), Anforderungs niveau 4, abzustellen. Sodann sind keinerlei Anhaltspunkte dafür ersichtlich, dass der Beschwerdeführer seine Restarbeitsfähigkeit auf dem hypothetisch aus ge glichenen Arbeitsmarkt nur mit unterdurchschnittlichem Erfolg verwerten könne. Es ist daher nicht zu beanstanden, dass die IV-Stelle von einer Kü rzung des Tabellenlohns absah.</w:t>
      </w:r>
    </w:p>
    <w:p>
      <w:r>
        <w:rPr>
          <w:b/>
        </w:rPr>
        <w:t>E. 7.2</w:t>
      </w:r>
    </w:p>
    <w:p>
      <w:r>
        <w:t>Bei einem Vergleich des so ermittelten Validen- und Invalideneinkommens auf der massgeblichen Basis des Jahres 2013 (Ablauf des Wartejahres) resultiert ein Invaliditätsgrad von jedenfalls unter 40 %, was keinen Anspruch auf eine Rente (Art. 28 Abs. 2 IVG) begründet. Daran würde sich auch unter Berücksichtigung des theoretisch bis maximal 25 % zulässigen Leidensabzugs nichts ändern.</w:t>
      </w:r>
    </w:p>
    <w:p>
      <w:r>
        <w:t>Die Beschwerde erweist sich damit als unbegründet und ist abzuweisen.</w:t>
      </w:r>
    </w:p>
    <w:p>
      <w:r>
        <w:rPr>
          <w:b/>
        </w:rPr>
        <w:t>E. 8</w:t>
      </w:r>
    </w:p>
    <w:p>
      <w:r>
        <w:t>.</w:t>
      </w:r>
    </w:p>
    <w:p>
      <w:r>
        <w:t>Die Kosten des Verfahrens sind auf Fr. 600.-- festzu legen und ausgangsgemäss vom Besc hwerdeführer zu tragen (Art. 69 Abs. 1 bis IVG). Das Gericht erkennt : 1.</w:t>
      </w:r>
    </w:p>
    <w:p>
      <w:r>
        <w:t>Die Beschwerde wird abgewiesen. 2.</w:t>
      </w:r>
    </w:p>
    <w:p>
      <w:r>
        <w:t>Die Gerichtskosten von Fr. 600 .-- werden dem Beschwerdeführer auferlegt. Rechnung und Einzahlungsschein werden dem Kostenpflichtigen nach Eintritt der Rechtskraft zu gestellt. 3 .</w:t>
      </w:r>
    </w:p>
    <w:p>
      <w:r>
        <w:t>Zustellung gegen Empfangsschein an: - Rechtsanwalt Luzius Hafen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