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IV.2013.00771 vom 17. April 2014</w:t>
      </w:r>
    </w:p>
    <w:p>
      <w:r>
        <w:t>ZH Sozialversicherungsgericht, 2014-04-17, DE</w:t>
      </w:r>
    </w:p>
    <w:p>
      <w:r>
        <w:rPr>
          <w:b/>
        </w:rPr>
        <w:t xml:space="preserve">Quelle: </w:t>
      </w:r>
      <w:r>
        <w:t>https://mcp.opencaselaw.ch/entscheid/zh_sozialversicherungsgericht_IV.2013.00771</w:t>
      </w:r>
    </w:p>
    <w:p>
      <w:r>
        <w:t>FR: ZH_SOZIALVERSICHERUNGSGERICHT IV.2013.00771 du 17 avril 2014</w:t>
      </w:r>
    </w:p>
    <w:p>
      <w:r>
        <w:t>IT: ZH_SOZIALVERSICHERUNGSGERICHT IV.2013.00771 del 17 aprile 2014</w:t>
      </w:r>
    </w:p>
    <w:p>
      <w:pPr>
        <w:pStyle w:val="Heading2"/>
      </w:pPr>
      <w:r>
        <w:t>Erwägungen</w:t>
      </w:r>
    </w:p>
    <w:p>
      <w:r>
        <w:rPr>
          <w:b/>
        </w:rPr>
        <w:t>E. 5</w:t>
      </w:r>
    </w:p>
    <w:p>
      <w:r>
        <w:t>.2</w:t>
      </w:r>
    </w:p>
    <w:p>
      <w:r>
        <w:t>Die Beschwerdeführerin liess insbesondere vorbringen, die Anwendung des Mini-ICF habe zur ausdrücklichen Aussage geführt, dass ihre Leistungsfähigkeit auch bei zumutbarer Willensanstrengung eingeschränkt sei. D as Ergebnis nach Anwendung der Mini-ICF-App äussert sich jedoch nicht zur Zumutbarkeit, bei welcher es sich um einen Rechtsbegriff handelt, weshalb nicht davon ausgegan gen werden darf , dass die Überwindbarkeit durch Dr. Y.___ bereits im Rahmen dieses Tests geprüft wurde. Dr. Y.___ prüfte im Zusammenhang mit der soma toformen Schmerzstörung das Vorliegen von Unüberwindbarkeitskriterien denn auch korrekterweise unabhängig von der Anwendung der Mini-ICF-APP. Weiter ist anzumerken, dass sich zur Zeit ein PhD- Forschungsp rojekt des C.___ mit der Rolle der Internationalen Klassifikation der Funktionsfä higkeit, Behinderung und Gesundheit (ICF) in der Begutachtung befasst . Das Ziel dieses Projekts besteht darin, herauszufinden, welchen zusätzlichen Nutzen die ICF für die Begutachtung bringen und wie eine mögliche Umsetzung ausse hen kann . Dies zeigt, dass sich diese Kriterien in der Schweiz noch nicht durchgesetzt haben und sie bislang noch nicht hinreichend wissenschaft lich evaluiert wurden. Was die Überwindbarkeit von somatoformen Schmerz störungen</w:t>
      </w:r>
    </w:p>
    <w:p>
      <w:r>
        <w:t>und</w:t>
      </w:r>
    </w:p>
    <w:p>
      <w:r>
        <w:t>ähnlichen pathogenetisch-ätiologisch unklaren syndromalen Beschwerdebildern ohne nachweisbare organische Grundlage</w:t>
      </w:r>
    </w:p>
    <w:p>
      <w:r>
        <w:t>anbelangt, ist die im Folgenden darzustellende bundesgerichtliche Rechtsprechung massgebend.</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 - setzungen für eine zumutbare Willensanstrengung zu verneinen (BGE 130 V 352; vgl. auch BGE 1 3</w:t>
      </w:r>
    </w:p>
    <w:p>
      <w:r>
        <w:rPr>
          <w:b/>
        </w:rPr>
        <w:t>E. 5.2</w:t>
      </w:r>
    </w:p>
    <w:p>
      <w:r>
        <w:t>mit weiteren Hinweisen). Ausserdem ist festzuhalten, dass Dr. Y.___</w:t>
      </w:r>
    </w:p>
    <w:p>
      <w:r>
        <w:t>ausdrücklich ausführte, die gesamte psychische Belastung befinde sich nicht im pathologischen Bereich (Urk.</w:t>
      </w:r>
    </w:p>
    <w:p>
      <w:r>
        <w:t>10/56/7) .</w:t>
      </w:r>
    </w:p>
    <w:p>
      <w:r>
        <w:t>Die Be schwerdeführerin arbeitet in anspruchsvollen Tätigkeiten in einem Pensum von insgesamt 70</w:t>
      </w:r>
    </w:p>
    <w:p>
      <w:r>
        <w:t>%, nimmt abgesehen von der gelegentlichen Einnahme des Schmerzmittels Dafalgan keine Medikamente ein und befand sich nie in psychi atrischer oder psychotherapeutischer Behandlung (Urk.</w:t>
      </w:r>
    </w:p>
    <w:p>
      <w:r>
        <w:t>10/56 /6-7 ) , was eben falls gegen das Vorhandensein eine r schwerwiegende n psychische n Erkrankung spricht. Weiter fehlt es an einer chronischen körperliche n Begleiterkrankung und ist bei der Beschwerdeführerin nur</w:t>
      </w:r>
    </w:p>
    <w:p>
      <w:r>
        <w:t>ein leichter sozialer Rückzug in der Frei zeit vorhanden. Für einen ausgeprägten Krankheitsgewinn bestehen keine Hin weise. D er mehrjährige Verlauf ohne längerfristige oder vollständige Remission und die nur teilweise befriedigenden Behandlungsergebnisse genügen nicht, um davon auszugehen, dass die Erkrankungen und ihre Folgen mit einer zumutba ren Willensanstrengung un überwindbar wären .</w:t>
      </w:r>
    </w:p>
    <w:p>
      <w:r>
        <w:rPr>
          <w:b/>
        </w:rPr>
        <w:t>E. 5.4</w:t>
      </w:r>
    </w:p>
    <w:p>
      <w:r>
        <w:t>Dr. Y.___ prüfte diese Kriterien zur Unüberwindbarkeit in ihrem Gutachten in Bezug auf die somatoforme Schmerzstörung in zutreffender Weise (Urk. 10/56/8) . D a sie sich bereits zu den betreffenden Kriterien geäussert hatte , besteht keine Notwendigkeit einer Ergänzung des Gutachtens , bloss weil die Prüfung der identischen Kriterien bei der Anpassungsstörung unterblieb . Im Übrigen handelt es sich bei der Frage der zumutbaren Willensanstrengung mit der Erheblichkeit der psychischen Komorbidität und der Intensität der weiteren Kriterien um eine ausserhalb des Kompetenzbereichs des Arztes liegende Rechtsfrage, weshalb Konstellationen möglich sind, bei denen von einer ande ren Arbeitsfähigkeit auszugehen ist , als im Gutachten festgehalten wurde, ohne dass am Beweiswert des Gutachtens Einschränkungen bestehen ( vgl. Urteil des Bundesgerichts 8C_285/2009 vom 7.</w:t>
      </w:r>
    </w:p>
    <w:p>
      <w:r>
        <w:t>August 2009 , E . 3.3.2, unter Hinweis auf BGE 130 V 352).</w:t>
      </w:r>
    </w:p>
    <w:p>
      <w:r>
        <w:t>Im Übrigen bestehen keine Hinweise dafür , dass die psychische Erkrankung der Beschwerdeführerin seit Dezember 2006 jemals erheblich gra vierender gewesen wäre und in der Vergangenheit zu im Sinne des IVG mass geblicher Arbeitsunfähigkeit geführt hätte. 6 .</w:t>
      </w:r>
    </w:p>
    <w:p>
      <w:r>
        <w:t>Da die Arbeitsfähigkeit der Beschwerdeführerin nicht eingeschränkt ist, erübri gen sich Ausführungen zur Qualifikation als Voll- oder Teilzeiterwerbstätige sowie zum Beginn einer Rentenberechtigung. Die Beschwerde gegen die Verfü gung der IV-Stelle vom 16. Juli 2013 ist abzuweisen . 7 .</w:t>
      </w:r>
    </w:p>
    <w:p>
      <w:r>
        <w:t>Der Streitgegenstand des Verfahrens betrifft die Bewilligung oder Verweigerung von Leistungen der Invalidenversicherung. Das Verfahren ist daher kosten pflichtig. Die Gerichtskosten sind nach dem Verfahrensaufwand und unabhän gig vom Streitwert festzulegen (Art.</w:t>
      </w:r>
    </w:p>
    <w:p>
      <w:r>
        <w:t>69 Abs.</w:t>
      </w:r>
    </w:p>
    <w:p>
      <w:r>
        <w:t>1 bis IVG) und ermessensweise auf Fr.</w:t>
      </w:r>
    </w:p>
    <w:p>
      <w:r>
        <w:t>8 00.-- anzusetzen. Ausgangsgemäss sind die Gerichtskosten der Beschwer deführerin aufzuerlegen. Das Gericht erkennt: 1.</w:t>
      </w:r>
    </w:p>
    <w:p>
      <w:r>
        <w:t>Die Beschwerde wird abgewiesen. 2.</w:t>
      </w:r>
    </w:p>
    <w:p>
      <w:r>
        <w:t>Die Gerichtskosten von Fr. 8 00.-- werden der Beschwerdeführerin auferlegt. Rechnung</w:t>
      </w:r>
    </w:p>
    <w:p>
      <w:r>
        <w:t>und Einzahlungsschein werden der Kostenpflichtigen nach Eintritt der Rechtskraft</w:t>
      </w:r>
    </w:p>
    <w:p>
      <w:r>
        <w:t>zugestellt. 3.</w:t>
      </w:r>
    </w:p>
    <w:p>
      <w:r>
        <w:t>Zustellung gegen Empfangsschein an - Rechtsanwalt Dr. Volker Pribnow - Sozialversicherungsanstalt des Kantons Zürich, IV-Stelle - Bundesamt für Sozialversicherungen</w:t>
      </w:r>
    </w:p>
    <w:p>
      <w:r>
        <w:t>sowie an : - Gerichtskasse (im Dispositiv nach Eintritt der Rechtskraft 4.</w:t>
      </w:r>
    </w:p>
    <w:p>
      <w:r>
        <w:t>Gegen diesen Entscheid kann innert 30 Tagen seit der Zustellung beim Bundesgericht</w:t>
      </w:r>
    </w:p>
    <w:p>
      <w:r>
        <w:t>Beschwerde eingereicht werden ( Art. 82 ff. in Verbindung mit Art. 90 ff. des</w:t>
      </w:r>
    </w:p>
    <w:p>
      <w:r>
        <w:t>Bundesgesetzes über das Bundesgericht, BGG). Die Frist steht während folgender</w:t>
      </w:r>
    </w:p>
    <w:p>
      <w:r>
        <w:t>Zeiten still: vom siebten Tag vor Ostern bis und mit dem siebten Tag nach Ostern, vom</w:t>
      </w:r>
    </w:p>
    <w:p>
      <w:r>
        <w:t>15. Juli bis und mit 15. August sowie vom 18. Dezember bis und mit dem 2. Januar</w:t>
      </w:r>
    </w:p>
    <w:p>
      <w:r>
        <w:t>( Art. 46 BGG).</w:t>
      </w:r>
    </w:p>
    <w:p>
      <w:r>
        <w:t>Die Beschwerdeschrift ist dem Bundesgericht, Schweizerhofquai 6, 6004 Luzern,</w:t>
      </w:r>
    </w:p>
    <w:p>
      <w:r>
        <w:t>zuzustellen.</w:t>
      </w:r>
    </w:p>
    <w:p>
      <w:r>
        <w:t>Die Beschwerdeschrift hat die Begehren, deren Begründung mit Angabe der Beweismittel und die Unterschrift des Beschwerdeführers oder seines Vertreters zu enthalten; der angefochtene Entscheid sowie di e als Beweismittel angerufenen Unterlagen sind beizulegen, soweit die Partei sie in Händen hat ( Art. 42 BGG). Sozialversicherungsgericht des Kantons Zürich Die VorsitzendeDie Gerichtsschreiberin GrünigNaef</w:t>
      </w:r>
    </w:p>
    <w:p>
      <w:r>
        <w:rPr>
          <w:b/>
        </w:rPr>
        <w:t>E. 9</w:t>
      </w:r>
    </w:p>
    <w:p>
      <w:r>
        <w:t>V 547 , E. 3 ff.).</w:t>
      </w:r>
    </w:p>
    <w:p>
      <w:r>
        <w:t>Diese im Bereich der somatofor men Schmerzstörungen entwickelten Grundsätze werden rechtsprechungsge mäss bei der Beurteilung der invalidisierenden Wirkung pathogenetisch-ätiolo gisch unklarer synd r omaler Beschwerdebilder grundsätzlich analog angewendet, namentlich auch für Anpassungsstörungen (Urteil des Bundesgerichts 9C_408/2010 vom 2 2. November 2010 , E. 5.2 mit weiteren Hinweisen). 5 .3</w:t>
      </w:r>
    </w:p>
    <w:p>
      <w:r>
        <w:t>Die für die Annahme eines weitergehenden invalidisierenden Charakters der somatoformen Schmerzstörung und d er Anpassungsstörung erforderlichen Voraussetzungen sind nicht oder nicht in genügendem Mass erfüllt.</w:t>
      </w:r>
    </w:p>
    <w:p>
      <w:r>
        <w:t>Bei der Versicherten liegt keine psychische Komorbidität von erheblicher Schwere, Aus prägung und Dauer vor , wobei insbesondere die Anpassungsstörung keine sol che psychische Komorbidität darstellt. Davon ging auch Dr. Y.___ zu Recht aus ( Urk. 10/56/8) . Gemäss Rechtsprechung kommt einer Anpassungsstörung wohl Krankheitswert zu, doch handelt es sich um ein vorübergehendes und damit nicht invalidisierendes</w:t>
      </w:r>
    </w:p>
    <w:p>
      <w:r>
        <w:t>psychisches Leiden</w:t>
      </w:r>
    </w:p>
    <w:p>
      <w:r>
        <w:t>(Urteil des Bundesgerichts 8C_322/2010 vom 9.</w:t>
      </w:r>
    </w:p>
    <w:p>
      <w:r>
        <w:t>August 2010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