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IV.2013.00758 vom 19. August 2014</w:t>
      </w:r>
    </w:p>
    <w:p>
      <w:r>
        <w:t>ZH Sozialversicherungsgericht, 2014-08-19, DE</w:t>
      </w:r>
    </w:p>
    <w:p>
      <w:r>
        <w:rPr>
          <w:b/>
        </w:rPr>
        <w:t xml:space="preserve">Quelle: </w:t>
      </w:r>
      <w:r>
        <w:t>https://mcp.opencaselaw.ch/entscheid/zh_sozialversicherungsgericht_IV.2013.00758</w:t>
      </w:r>
    </w:p>
    <w:p>
      <w:r>
        <w:t>FR: ZH_SOZIALVERSICHERUNGSGERICHT IV.2013.00758 du 19 août 2014</w:t>
      </w:r>
    </w:p>
    <w:p>
      <w:r>
        <w:t>IT: ZH_SOZIALVERSICHERUNGSGERICHT IV.2013.00758 del 19 agosto 2014</w:t>
      </w:r>
    </w:p>
    <w:p>
      <w:pPr>
        <w:pStyle w:val="Heading2"/>
      </w:pPr>
      <w:r>
        <w:t>Erwägungen</w:t>
      </w:r>
    </w:p>
    <w:p>
      <w:r>
        <w:rPr>
          <w:b/>
        </w:rPr>
        <w:t>E. 1.1</w:t>
      </w:r>
    </w:p>
    <w:p>
      <w:r>
        <w:t>Im verwaltungsgerichtlichen Beschwerdeverfah ren sind grund sätzlich nur Rechts verhältnisse zu überprüfen beziehungsweise zu beur teilen, zu denen die zuständige Verwaltungs behörde vorgän gig verbindlich in Form einer Verfü gung beziehungsweise eines Einspracheentscheids Stellung genom men hat. Insoweit bestimmt die Verfügung beziehungsweise der Einspracheentscheid den beschwerdewei se weiterziehbaren Anfechtungsgegenstand. Umgekehrt fehlt es an einem Anfechtungsgegenstand und somit an einer Sach urteilsvoraussetzung, wenn und insoweit keine Verfügung beziehungsweise kein Einspracheentscheid er gangen ist (BGE 131 V 164 E. 2.1; 125 V 413 E. 1a).</w:t>
      </w:r>
    </w:p>
    <w:p>
      <w:r>
        <w:rPr>
          <w:b/>
        </w:rPr>
        <w:t>E. 1.2</w:t>
      </w:r>
    </w:p>
    <w:p>
      <w:r>
        <w:t>Zur Beschwerde ist berechtigt, wer durch den angefochtenen Entscheid berührt ist und ein schutzwürdiges Interesse an dessen Aufhebung oder Änderung hat. Die Rechtsprechung be trachtet als schutzwürdiges Interesse im Sinne von Art.</w:t>
      </w:r>
    </w:p>
    <w:p>
      <w:r>
        <w:t>89 Abs. 1 lit. c des Bundesgerichtsgesetzes (BGG) jedes praktische oder rechtliche Interesse, wel ches eine von einem Entscheid betroffene Person an dessen Än derung oder Aufhebung geltend machen kann. Das schutzwür dige Interesse besteht somit im praktischen Nutzen, den die Gut heissung der Beschwerde dem Entscheidadressaten ver scha ffen würde, oder anders ausge drückt im Umstand, ei nen Nach teil wirtschaftlicher, ideeller, materieller oder anderwei tiger Natur zu vermeiden, welchen der angefochtene Entscheid mit sich bringen würde. Das rechtliche oder auch bloss tat sächliche Inter esse braucht somit mit dem Interes se, das durch die von der beschwer de-führenden Person als verletzt bezeich nete Norm ge schützt wird, nicht übereinzustimmen. Immer hin wird ver langt, dass die Person durch den ange fochtenen Entscheid stär ker als jeder mann betroffen sei und in einer besonderen, beachtenswerten, nahen Beziehung zur Streitsa ch e stehe (BGE 133 V 188 E. 4.3.1, 239 E. 6.2; 131 II 361 E. 1.2; 131 V 298 E. 3; 130 V 560 E. 3.3). 1. 3</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Mit Verfügungen vom 13. Mai 2002 (Urk. 11 /20) und vom 4. November 2004 (Urk. 11 /21) bestätigte die IV-Stelle die ganze Invalidenrente und hielt jeweils die Beträge fest, welche aufgrund entsprechender Verfügungen des Bezirksger ichts O.___ direkt an die Ehefrau auszubezahlen waren. Mit Verfügungen vom 9. August 2005 (Urk. 11 /22-23) nahm die IV-Stelle sodann eine Neube rechnung der Rente wegen der im Juli 2005 erfolgten Ehescheidung vor, wobei sie aber unverändert eine ganze Rente basierend auf einem Invaliditätsgrad von 100 % ausrichtete.</w:t>
      </w:r>
    </w:p>
    <w:p>
      <w:r>
        <w:rPr>
          <w:b/>
        </w:rPr>
        <w:t>E. 1.4</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in einer für den Anspruch erhebli 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84 E. 1b mit Hinweisen; vgl. auch AHI 2000 S. 309 E. 1b mit Hinweisen).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 che materielle Prüfungspflicht auch dem Gericht (BGE 130 V 71 E. 3.2.2 und 3.2.3, 117 V 198 E. 3a, 109 V 108 E. 2b). 1.</w:t>
      </w:r>
    </w:p>
    <w:p>
      <w:r>
        <w:rPr>
          <w:b/>
        </w:rPr>
        <w:t>E. 1.5</w:t>
      </w:r>
    </w:p>
    <w:p>
      <w:r>
        <w:t>Am 2 1. Februar 2012 meldete sich der Versicherte erneut zum Rentenbezug an ( Urk. 11/98), wobei er nach Aufforderung der IV-Stelle vom 2 7. Februar 2012 ( Urk. 11/101) zwecks Glaubhaftung einer wesentlichen Verschlechterung seines Gesundheitszustandes den Bericht von pract. med. E.___ , Facharzt für Psychiatrie und Psychotherapie, vom 1 9. März 2012 nachreichte ( Urk. 11/102) . Die IV-Stelle holte in der Folge das psychiatrische Gutachten der F.___</w:t>
      </w:r>
    </w:p>
    <w:p>
      <w:r>
        <w:t>( leitender Arzt Dr. med. G.___ ) vom 30. Juli 2012 ein ( Urk. 11/111). Mit Vorbescheid vom 2 2. August 2012 teilte die IV-Stelle X.___ mit, sein Leistungsbegehren müsse abgewiesen werden, da die Abklärungen ergeben hätten, das s kein invalidisierender Gesundheits schaden vorliege ( Urk. 11/115). Dagegen erhoben die Sozialen Dienste der Stadt R.___ am 3 0. August 2012 (Urk. 11/118) u nd der Versicherte selber am 5. Septembe r 2012 ( Urk. 11/120) ohne Begründung Einwand. Die Sozial behör den der Stadt R.___ zogen diesen am 8. Oktober 2012 zurüc k, da der Ver sicherte zwischenzeitlich selber einen Rechts vertreter mandatiert habe (Urk. 11/125). Eine Begründung des von X.___ erhobenen Einwandes erfolgte mit Eingabe von Rechtsanwalt Christoph Erdös am 16. Okto ber 2012, wobei er gleichzeitig um Gewährung der unentgeltlichen Rechtspflege für das Vor bescheidverfahren ersuchte ( Urk. 11/128). Mit Verfügung vom 8. Januar 2013 wies die IV-Stelle das Gesuch um Gewährung der unentgeltlichen Rechts pflege ab ( Urk. 11/133). Die gegen diese Verfügung am 5. Februar 2013 (Urk. 11/134 /3-7 ) erhobene Beschwerde hiess das hiesige Gericht mit Urteil vom 1 8. Juni 2013 gut, und es bestellte dem Versicherten Rechtsanwalt Christoph Erdös als unentgeltlichen Rechtsvertreter für das Verwaltungsverfahren (Urk. 11/137). Am 2 2. August 2013 teilte die IV-Stelle X.___ mit, es sei zur Klärung der Leistungsansprüche eine umfassende medizinische Unter su chung (Allgemeine Innere Medizin, Rheumatologie, Psychiatrie) notwendig. Es werde deshalb eine polydisziplinäre Begutachtung angeordnet und die IV Stelle übernehme deren Kosten ( Urk. 11/140). Hierauf teilte der Versicherte am 2 6. August 2013 mit, das Gutachten der F.___ vom 30. Juli 2012 beantworte die sich stellenden Fragen bereits umfassend. Allfällige Zusatzfragen könnten auch vom Gutachter der F.___ beantwortet werden. Er sei deshalb</w:t>
      </w:r>
    </w:p>
    <w:p>
      <w:r>
        <w:t>mit der Vornahme einer Begutachtung durch eine weitere Gutachtensstelle nicht einverstanden ( Urk. 11/141). Die IV-Stelle hielt mit Verfügung vom 2 9. August 2013 an der Notwendigkeit der Durchführung der Begutachtung fest ( Urk. 2).</w:t>
      </w:r>
    </w:p>
    <w:p>
      <w:r>
        <w:rPr>
          <w:b/>
        </w:rPr>
        <w:t>E. 2</w:t>
      </w:r>
    </w:p>
    <w:p>
      <w:r>
        <w:t>dem Versicherten seien aufgrund des Gutachtens des F.___ vom 30.07.2013 die gesetzlichen Leistungen zuzusprechen;</w:t>
      </w:r>
    </w:p>
    <w:p>
      <w:r>
        <w:rPr>
          <w:b/>
        </w:rPr>
        <w:t>E. 2.1</w:t>
      </w:r>
    </w:p>
    <w:p>
      <w:r>
        <w:t>Gemäss dem Arztbericht des Psychiaters Dr. Z.___ vom 5. Februar 1998 (Urk. 11/6) leidet der Beschwerdeführer unter einem schweren depressiven Zustands bild sowie einem Verdacht auf eine depressive schizoaffektive Störung. Er wirke bei der Untersuchung tief depressiv, vermeide jeden Blickkontakt und sei kaum zugänglich, obwohl er recht gut deutsch spreche. Man müsse ihm jedes Wort abringen. Der Beschwerdeführer wirke schwer krank. Es bestehe der Verdacht auf eine schleichende psychotische Störung. Aus psychiatrischer Sicht sei eine berufliche Umstellung nicht möglich. Es sei dem Beschwerdeführer keine Arbeitstätigkeit mehr zumutbar.</w:t>
      </w:r>
    </w:p>
    <w:p>
      <w:r>
        <w:rPr>
          <w:b/>
        </w:rPr>
        <w:t>E. 2.2.1</w:t>
      </w:r>
    </w:p>
    <w:p>
      <w:r>
        <w:t>Dr. A.___ diagnostizierte in seinem Arztbericht vom 12. Mai 1998 (Urk. 11/10) ein Cervicobrachialsyndrom, Diskusveränderungen, Muskulärspannungen im Halsbereich und auch anderen Gebieten sowie Folgen einer chronisch schweren Depression. Der Beschwerdeführer klage über Schmerzen am rechten Arm bis zur Schulter und auch cervical. Zeitweise habe er an der Hand Parästhesien. Gleichzeitig sei er depressiv, habe Angstgefühle, leide unter Persönlichkeits ver lust, Emotion, Tachikardie und Schlafstörungen. Er sei apathisch und klage über Muskulärspannungen. Dem Beschwerdeführer sei keine Arbeitstätigkeit mehr zumutbar.</w:t>
      </w:r>
    </w:p>
    <w:p>
      <w:r>
        <w:rPr>
          <w:b/>
        </w:rPr>
        <w:t>E. 2.2.2</w:t>
      </w:r>
    </w:p>
    <w:p>
      <w:r>
        <w:t>Im Bericht vom 20. Oktober 2000 (Urk. 11/16) hielt Dr . A.___ fest, dass sich am Gesundheitszustand des Beschwerdeführers nichts verändert habe. Es sei ihm bis auf Weiteres keine Erwerbstätigkeit zumutbar.</w:t>
      </w:r>
    </w:p>
    <w:p>
      <w:r>
        <w:rPr>
          <w:b/>
        </w:rPr>
        <w:t>E. 2.3</w:t>
      </w:r>
    </w:p>
    <w:p>
      <w:r>
        <w:t>Gemäss dem Arztbericht von pract. med. B.___ vom 1. Juni 2006 (Urk. 11/29) leidet der Beschwerdeführer unter einem chronischen cervicobrachialen Schmerz syndrom rechts seit Juli 1996 bei muskulärer Dysbalance, Tendino pa thie im Bereich der Rotatorenmanschette und Einriss an der Unterseite der Rotatorenmanschette, einer anhaltenden depressiven Störung seit 1996 sowie einer anhaltenden somatoformen Schmerzstörung seit 1996. Die bisherigen therapeutischen Massnahmen hätten die Beschwerden lediglich auf einem schlechten Niveau stabilisieren können. Bei diesem schlechten Erfolg der bis anhin verordneten Therapien und bei fehlenden therapeutischen Alternativen würden deshalb nur noch minimale Behandlungsmassnahmen verordnet. Die Chronifizierung der Störungen sei derart fortgeschritten, dass sowohl kurz-, mittel- und langfristig nicht mit einer Besserung des Zustandes gerechnet wer den könne. Es sei dem Beschwerdeführer weiterhin keine Erwerbstätigkeit zumutbar.</w:t>
      </w:r>
    </w:p>
    <w:p>
      <w:r>
        <w:rPr>
          <w:b/>
        </w:rPr>
        <w:t>E. 2.4</w:t>
      </w:r>
    </w:p>
    <w:p>
      <w:r>
        <w:t>Laut dem MEDAS-Gutachten vom 18. Oktober 2007 (Urk. 11/38) leidet der Beschwerdeführer unter einem Verdacht auf Dysthymie bei anamnestisch Status nach schwerem depressiven Zustandsbild 1998 sowie einer leichten depressiven Episode (ICD-10 F32.0). Ohne Einfluss auf die Arbeitsfähigkeit bestünden aus ser dem ein leicht ausgeprägtes Carpaltunnelsyndrom rechts, eine stammbe tonte Adipositas (BMI 32,9), eine chronische Obstipation bei Colon irritabile gemäss Akten sowie eine Hämorrhoidenoperation 2004 gemäss Akten. Aus neu rologischer Sicht hätten keine Diagnosen im engeren Sinn gestellt werden kön nen. Es habe sich lediglich ein leicht ausgeprägtes Carpaltunnelsyndrom gefun den. Die neurologische Untersuchung habe eine erhebliche Diskrepanz in Bezug auf die vermuteten Diagnosen und die Symptomdarstellung bzw. die Befunder hebung ergeben. Es hätten keine entsprechenden Befunde für ein cer vico-bra chiales Schmerzsyndrom rechts, das noch im Juli 1996 vom Hausarzt festge halten worden sei, gefunden werden können. Ebenso wenig seien Anhalts punkte für eine radikuläre Reiz- oder Ausfallsymptomatik vor handen. Die inter nistische Untersuchung habe ebenfalls nur geringfügige Diagnosen ergeben. Die psychiatrische Untersuchung sei durch fehlende Kooperation geprägt gewesen. Der Beschwerdeführer habe eine willentliche Beeinflussung der Symptomdar stellung im Sinne einer Aggravation gezeigt, so dass der Schluss habe gezogen werden müssen, dass nicht eine derart schwere Sympto matik vorhanden sei, wie er dies g lauben machen wolle. Es hätten sich eine verlangsamte Ideenproduk tion, eine eingeschränkte affektive Schwingungsfä higkeit, eine grosse Schwierig keit, sich auf das Gespräch einzulassen, eine durchgehende Verwei gerungshaltung, eine leise unhörbare Stimme, eine Niedergeschlagenheit und insgesamt eine etwas bedrückte Stimmung gezeigt. Es handle sich dabei um eine chronisch depressive Verstimmung, die in ihrem Schweregrad und der Dauer der einzelnen Episoden schwanke. Insgesamt sei dem Beschwerdeführer die angestammte Tätigkeit als Allrounder in einem Druckereibetrieb wie auch jede andere körperlich mässig belastende Tätigkeit im Rahmen von mindestens 80 % zumutbar. Da die Aktenlage bezüglich der früheren Einschätzungen dünn sei, müsse davon ausgegangen werden, dass für den Beginn dieser Arbeitsfähig keit das Datum der zu dieser Beurteilung führen den Untersuchung massgebend sei.</w:t>
      </w:r>
    </w:p>
    <w:p>
      <w:r>
        <w:rPr>
          <w:b/>
        </w:rPr>
        <w:t>E. 2.5</w:t>
      </w:r>
    </w:p>
    <w:p>
      <w:r>
        <w:t>Der Psychiater Dr. D.___ diagnostizierte in seinem Gutachten vom 24. August 2008 (Urk. 11/58) eine Dysthymie (ICD-10 F34.1) bei Aggravation, allenfalls Simulation (ICD-10 Z76.8). In der Untersuchung h ätten eine verminderte Modu lationsfähigkeit, allenfalls ein verlangsamtes Denken und ein leicht verminder ter Antrieb bestätigt werden können. Der Beschwerdeführer habe dem Gutachter kein einziges und dem Dolmetscher nur wenige Male in die Augen geblickt. Es hätten sich grosse Inkonsistenzen in der Motorik, vor allem aber bei der Prü fung der kognitiven und mnestischen Funktionen gezeigt. So sei der Beschwer deführer über zwei Stunden sehr konzentriert geblieben, habe sich auch bei einfachen Fragen sichtlich überlegt, was er sagen solle, wobei seine Antworten oft "knapp daneben" gelegen seien. Beim Wiederholen von Zahlen reihen habe er die Zahlen korrekt angegeben, jedoch ausnahmslos in falscher Reihenfolge, auch bei nur dreistelligen Zahlen. Er habe sich nicht in der Lage gezeigt, drei Begriffe unmittelbar nach Wiederholung durch den Gutachter wiederzugeben, zum Teil mit grotesken Antworten. Auffällig sei auch gewesen, dass der Beschwerdeführer bei nachprüfbaren Angaben, bei welchen er zunächst etwas anderes gesagt habe, nach Mitteilung, dass weitere Nachforschungen erfolgen würden, sich sogleich korrigiert habe, wobei er dann die gemäss Aktenlage korrekten Antworten gegeben habe. Er habe sich die falschen Ant worten mer ken und wiederholen können. Eindrücklich sei ein offensichtliches, ja plumpes pseudo-dementes Verhalten gewesen. Der Beschwerdeführer habe nur minimale Tagesaktivitäten angegeben, welche nur äusserst vage und einzeln, durch stän diges Nachfragen hätten erhoben werden können. Umgekehrt habe er aber durchaus Ressourcen gezeigt, wenn es bei der Begutachtung um organisatori sche Angelegenheiten gegangen sei.</w:t>
      </w:r>
    </w:p>
    <w:p>
      <w:r>
        <w:t>Die abschliessende psychiatrische Beurteilung könne nur vorgenommen werden unter der Annahme verschiedener Varianten, welche durch den Gutachter nicht weiter überprüft werden könnten. Insbesondere könne er über den Wahrheits gehalt der Angaben des Beschwerdeführers keine weiteren Ermittlungen tätigen. Gehe man als Variante A davon aus, dass der Beschwerdeführer früher unter schweren depressiven Störungen gelitten und über 15 Jahre konsistent das in den aktuellen Begutachtungen beobachtete Verhalten gezeigt habe, so sei mit überwiegender Wahrscheinlichkeit von einer psychischen Störung auszugehen. In diesem Falle sei die Diagnose einer dysthymen Störung wahrscheinlich. Da es sich hierbei um eine leichte depressive Störung handle, müsse das pseudo de mente Verhalten auch hier als mehr oder weniger bewusste Aggravation oder Simulation angesehen werden. Auch erkläre es nicht die schlechte Kooperation des Beschwerdeführers in der Begutachtungssituation. Gehe man als Variante B davon aus, dass das vom Hausarzt seit 15 Jahren als konstant bestehend ange sehene Verhalten nicht konsistent sei und nur situativ präsentiert werde, wäre auch bei dieser Symptomatik von einer lang dauernden Aggravation oder gar Simulation auszugehen, was aber über so lange Zeit eher weniger wahrschein lich sei. Nur unter Annahme von Variante A könne somit von einer gegen 15 Jahre andauernden Dysthymie ausgegangen werden. Aus gut achterlicher Sicht gebe es kein Krankheitsbild, welches derartige Inkonsistenzen als Sympto matik aufweise. Als Erklärung für das Verhalten könne dienen, dass der Beschwerde führer in jahrelanger Passivität und dem Einnehmen einer Kran kenrolle gefan gen sei und diese auch erstmalig im Rahmen eines differenzierten Begutach tungsprozesses aufrecht zu erhalten suche. Wie bewusstseinsnah oder fern dies geschehe, müsse offen bleiben. Im vorliegenden Fall müsse aufgrund des allge meinen, weitgehend besonnenen Verhaltens davon ausgegangen wer den, dass die Symptomatik willentlich weitgehend gesteuert sei und keine Diag nose im Sinne einer konversiv-dissoziativen Störung vorliege. Zusammenfas send liege damit eine mehr oder weniger bewusstseinsnahe Aggravation, allen falls auch eine Simulation vor auf dem Boden der bestehenden Dysthymie unter Einnahme einer passiven Krankenrolle, welche durch Rentenrevisionen jeweils noch zusätzliche Bestätigung gefunden habe.</w:t>
      </w:r>
    </w:p>
    <w:p>
      <w:r>
        <w:t>Gehe man von Variante A aus, dann gelte zusammenfassend folgende Ein schätzung der Arbeitsfähigkeit: Der Beschwerdeführer sei zu etwa 80 % arbeitsfähig in einer Tätigkeit, bei welcher das gestörte Verhalten zu Dritten keine entscheidende Rolle spiele. Die Einschränkung der Arbeitsfähigkeit sei je hälftig qualitativ und quantitativ bedingt. Eine genaue Einschätzung sei auf grund der Inkonsistenzen in der Begutachtung nicht möglich. Die Arbeitsfähig keit liege mit weit überwiegender Wahrscheinlichkeit nicht unter 60 %, könne aber nach erfolgtem Arbeitstraining auch 100 % betragen. Ab wann die Ein schätzung gelte, sei nicht seriös zu sagen und könne nur normativ durch den Rechtsanwender festgelegt werden.</w:t>
      </w:r>
    </w:p>
    <w:p>
      <w:r>
        <w:rPr>
          <w:b/>
        </w:rPr>
        <w:t>E. 2.6</w:t>
      </w:r>
    </w:p>
    <w:p>
      <w:r>
        <w:t>Gemäss dem Arztbericht von pract. med. E.___ vom 1 9. März 2012 (Urk. 11/102) besteht beim Beschwerdeführer eine rezidivierende depressive Störung, gegenwärtig schwere Episode, ohne psychotische Symptome (ICD-10: F33.2) sowie eine andauernde Persönlichkeitsveränderung nach psychischer Krankheit. Es handle sich um einen Patienten, der aktuell unter einer schweren depressiven Episode leide. Diese habe sich nach Ausbruch der Krankheit seit 2010 im Verlauf deutlich verschlechtert. Typischerweise bestünden beim Beschwer deführer ein Verlust des Selbstwertgefühls und Gefühle von Wert losig keit und Schuld. Die objektiven sowie subjektiven Kriterien zur Festlegung der Diagnose der schweren depressiven Episode seien gegeben. Trotz Versuch mit verschiedenen Medikamenten und stützender Gesprächstherapie hätten bis zum aktuellen Zeitpunkt keine wesentlichen Fortschritte erzielt werden können.</w:t>
      </w:r>
    </w:p>
    <w:p>
      <w:r>
        <w:rPr>
          <w:b/>
        </w:rPr>
        <w:t>E. 2.7</w:t>
      </w:r>
    </w:p>
    <w:p>
      <w:r>
        <w:t>Laut dem psychiatrischen Gutachten der F.___ vom 3 0. Juli 2012 ( Urk. 11/111) bestehen beim Beschwerdeführer eine anhaltende depressive Störung, mittel gra dig mit somatischem Syndrom (ICD-10: F33.1) sowie eine anhaltende somato forme Schmerzstörung (ICD-10: F45.4). Die Arbeitsfähigkeit im bisherigen Arbeitsverhältnis sei vollständig aufgehoben. An einzelnen Tagen gehe es dem Beschwerdeführer besser. Doch dies alleine begründe keine Arbeitsfähigkeit, da nur tageweise und nicht planbar einsetzbare Mitarbeiter für einen Betrieb unbrauchbar seien. Eine behinderungsangepasste Tätigkeit gebe es nicht. Die Arbeitsunfähigkeit bestehe seit spätestens 199 7. Es gebe keine Hinweise in den Akten oder Befunde in der Untersuchung, dass sich dies im Verlauf verändert haben sollte. Die Prognose sei ungünstig. Die beiden Vorgutachten (MEDAS und Dr. D.___ ) seien nicht in Kenntnis der Vorakten erstellt und abweichende Meinungen nicht diskutiert worden. Obwohl in beiden die Diagnose der anhal tenden somatoformen Schmer zstörung zitiert worden sei , habe keinerlei Dis kussion hierzu stattgefunden. Anders als die Vorgutachter komme der Gutachter der F.___ nicht zum Schluss, dass sich der Gesundheits zustand über die Jahre verändert habe. Damals sei die Begutachtung als virtueller Moment der Zustandsverbesserung festgelegt worden. Die Ein schränkung der Arbeitsfähig keit fusse auf zwei psychischen Leiden mit Krank heitswert: die chronische Depression und die anhaltende somatoforme Schmerzstörung. Die psychoso zialen Faktoren wie lange Arbeitsentwöhnung, Isolation etc. seien Folge dieser Störungen und hätten im Verlauf selbst ein erhebliches Mass erreicht. Vor allem die soziale und familiäre Isolation erreichten ein Ausmass, welches sehr intensiv und konstant erscheine. Die psychische Erkrankung der Ehefrau sei ein zusätzli cher psychosozialer Belastungsfaktor, welcher invaliditätsfremd sei. 3.</w:t>
      </w:r>
    </w:p>
    <w:p>
      <w:r>
        <w:rPr>
          <w:b/>
        </w:rPr>
        <w:t>E. 3</w:t>
      </w:r>
    </w:p>
    <w:p>
      <w:r>
        <w:t>eventualiter sei ein psychiatrisches Obergutachten zu erstellen und an schlies send sei neu zu entscheiden;</w:t>
      </w:r>
    </w:p>
    <w:p>
      <w:r>
        <w:rPr>
          <w:b/>
        </w:rPr>
        <w:t>E. 3.1</w:t>
      </w:r>
    </w:p>
    <w:p>
      <w:r>
        <w:t>Es ist festzuhalten, dass Gegenstand der angefochtenen Verfügung lediglich die Frage bildet, ob zur Abklärung des Rentenanspruches des Beschwerdeführers die Einholung eines polydisziplinären Gutachten s notwendig ist. Über den Renten anspruch als solchen hat die Beschwerdegegnerin dagegen in der angefochtenen Verfügung nicht befunden. Es fehlt damit hinsichtlich des Rentenanspruches des Beschwerdeführers an einem Anfechtungsgegenstand. Soweit der Beschwer deführer vom hiesigen Gericht die Zusprechung einer Invalidenrente verlangt, ist deshalb nicht auf die Beschwerde einzutreten. Es ist vorliegend lediglich zu prüfen , ob die Beschwerdegegnerin ohne die Vornahme weiterer medizinischer Abklärungen über den Rentenanspruch des Beschwerdeführers zu entscheiden hat.</w:t>
      </w:r>
    </w:p>
    <w:p>
      <w:r>
        <w:rPr>
          <w:b/>
        </w:rPr>
        <w:t>E. 3.2</w:t>
      </w:r>
    </w:p>
    <w:p>
      <w:r>
        <w:t>Es geht aus der Beschwerde nicht eindeutig hervor, welche Schlüsse der Beschwer deführer aufgrund des Gutachtens der F.___ vom 3 0. Juli 2012 (Urk. 11/111) in rechtlicher Hinsicht zieht . Soweit er von der Beschwerde gegnerin verlangt, die rentenaufhebende Verf ügung vom 4. März 2009 (Urk. 11/72) in Revision zu ziehen - worauf namentlich die Ausführungen in der Replik vom 1 6. Dezember 2013 ( Urk. 15 S. 2) hindeuten - , ist festzuhalten dass diese Verfügung vom Bundesgericht mit Urteil vom 2 9. Oktober 2010 letztinstanzlich überprüft und als rechtmässig erachtet worden ist. E s ist der Verwaltung verwehrt , in sinngemässer Anwendung der Grundsätze über die prozessuale Revision auf eine frühere Verfügung zurückzukommen, wenn diese seinerzeit vom Richter überprüft worden i st (BGE 109 V 119 E. 2b S. 121). Eine prozessuale Revision der Verfügung vom 4. März 2009 könnte nur durch das Bundesgericht vorgenommen werden.</w:t>
      </w:r>
    </w:p>
    <w:p>
      <w:r>
        <w:rPr>
          <w:b/>
        </w:rPr>
        <w:t>E. 3.3</w:t>
      </w:r>
    </w:p>
    <w:p>
      <w:r>
        <w:t>Der Beschwerdeführer kann damit bei der Beschwerdegegnerin lediglich die Vor nahme einer Revision im Sinne von Art. 17 ATSG bzw. die Z usprache einer Rente infolge einer seit der Rentenaufhebung mit Verfügung vom 4. März 2009 erfolgten wesentlichen Änderung des Sachverhalts</w:t>
      </w:r>
    </w:p>
    <w:p>
      <w:r>
        <w:t>beantragen . Hierzu gilt es zu beachten, dass eine Revision im Sinne von Art. 17 ATSG - bzw. die erneute Zusprache einer Rente nach Aufhebung de r selben - nur vorgenommen werden kann, wenn sich die Verhältnisse in erheblicher Weise verändert haben , woge gen eine andere Beurteilung des gleichen Sachverhaltes kein Revisions grund im Sinne von Art. 17 ATSG darstellt (vgl. E. 1.3). Das Gutachten der F.___ geht aber gerade nicht von einer Änderung des Gesundheitszustands seit de r Referenz zeitpunkt bildenden V erfügung vom 4. März 2009 (Urk. 11/72) aus, sondern es hält ausdrücklich fest, dass ein seit Jahren unveränderte r Ge sundheitszustand vorliegt . Es bezeichnet die Grundlage der Rentenaufhebung bildenden Gutach ten der MEDAS C.___ vom 1 8. Oktober 2007 (Urk. 11/38) und von Dr. D.___ vom 2 4. August 2008 ( Urk. 11/58) als falsch und nimmt mithin klarerweise eine andere Beurteilung des gleichen Sachverhaltes vor. Stellt man</w:t>
      </w:r>
    </w:p>
    <w:p>
      <w:r>
        <w:t>wie das der Beschwerdeführer verlangt - au f das Gutachten der F.___ vom 30. Juli 2012 ab, so gelangt man ohne Weiteres zum Ergebnis - wie dies auch die Beschwerde gegnerin in der Beschwerdean twort vom 8. Oktober 2013 (Urk. 9) tut - , dass ein Revisionsgrund gemäss Art.</w:t>
      </w:r>
    </w:p>
    <w:p>
      <w:r>
        <w:t>17 ATSG - bzw. ein Grund zur Neubeurteilung des Leistungsanspruchs infolge eines nachträglich veränderten Sachverhalts - nicht gegeben ist. Wenn die Beschwerdegegnerin we itere Abklärungen vornimmt , um zu prüfen, ob sich der Gesundheitszustand des Beschwerdeführers entgegen dem Gutachten der F.___</w:t>
      </w:r>
    </w:p>
    <w:p>
      <w:r>
        <w:t>allenfalls nicht doch verschlechtert hat, ist der Beschwerde führer dadurch nicht beschwert, da eine Rentenrevision im Sinne von Art. 17 ATSG nur vorgenommen werden kann, wenn mit überwiegender Wahrschein lichkeit feststeht, dass sich die Verhältnisse seit dem 4. März 2009 wesentlich verändert haben. Im Übrigen hat der Beschwerdeführer selber im Einwand vom 1 6. Oktober 2012 ( Urk. 11/128/7-8) gegen den Vorbescheid der Beschwerdegeg nerin im Sinne eines Eventualantrags die Vornahme weiterer medizinischer Abklärungen verlangt und die Beschwerdegegnerin ist diesem Eventualantrag nachgekommen. Es fehlt dem Beschwerdeführer damit an einem schutzwürdi gen Interesse an der Aufhebung der angefochten en Verfügung vom 2 9. August 2013 ( Urk. 2) , da die Nichtvornahme weitere r medizinischer Abklärungen und das Abstellen auf das Gutachten der F.___</w:t>
      </w:r>
    </w:p>
    <w:p>
      <w:r>
        <w:t>zur Abweisung seines Leistungs be gehrens führt. 4.</w:t>
      </w:r>
    </w:p>
    <w:p>
      <w:r>
        <w:t>Zusammenfassend ist demnach festzuhalten, dass auf die Beschwerde gegen die Verfügung der Beschwerdegegnerin vom 2 9. August 2013 mangels Rechts schutzinteresse nicht einzutreten ist.</w:t>
      </w:r>
    </w:p>
    <w:p>
      <w:r>
        <w:rPr>
          <w:b/>
        </w:rPr>
        <w:t>E. 4</w:t>
      </w:r>
    </w:p>
    <w:p>
      <w:r>
        <w:t>dem Beschwerdeführer sei die unentgeltliche Prozessführung zu gewähren;</w:t>
      </w:r>
    </w:p>
    <w:p>
      <w:r>
        <w:rPr>
          <w:b/>
        </w:rPr>
        <w:t>E. 5</w:t>
      </w:r>
    </w:p>
    <w:p>
      <w:r>
        <w:t>Beim Beschwerdeführer sind die Voraussetzungen zur Gewährung der unent geltlichen Rechtspflege gemäss § 16 des Gesetzes über das Sozial versi cherungs gericht (GSVGer) wegen Aussichtslosigkeit seiner Begehren nicht erfüllt, wes halb d a s Gesuch vom 6. September 2013 (Urk. 1 S. 2) abzuweisen ist, soweit darauf einzutre ten ist (vgl. nachfolgend E. 6).</w:t>
      </w:r>
    </w:p>
    <w:p>
      <w:r>
        <w:rPr>
          <w:b/>
        </w:rPr>
        <w:t>E. 6</w:t>
      </w:r>
    </w:p>
    <w:p>
      <w:r>
        <w:t>Gemäss Art. 69 Abs. 1 bis IVG , der einschränkend aus zulegen ist (Urteil des Bundes gerichts 9C_639/2011 vom 3 0. August 2012 E. 3.4), ist abweichend von Art. 61 lit. a ATSG das Be schwerdeverfahren bei Streitigkeiten um die Bewilli gung oder die Verweige rung von IV-Leistungen vor dem kanto na len Versiche rungsgericht kostenpflich tig. Bei der Frage, ob eine Begutachtung vorzunehmen ist oder nicht, handelt es sich nicht (direkt) um eine Streitigkeit um die Bewilli gung oder die Verweigerung von IV-Leistungen, weshalb es mit der K ostenlosig keit des Verfahrens sein Bewenden hat.</w:t>
      </w:r>
    </w:p>
    <w:p>
      <w:r>
        <w:t>Das Gericht beschliesst:</w:t>
      </w:r>
    </w:p>
    <w:p>
      <w:r>
        <w:t>Das Gesuch um Gewährung der unentgeltliche n Rechtspflege wird abgewiesen,</w:t>
      </w:r>
    </w:p>
    <w:p>
      <w:r>
        <w:t>soweit darauf einzutreten ist, und erkennt: 1.</w:t>
      </w:r>
    </w:p>
    <w:p>
      <w:r>
        <w:t>Auf d ie Beschwerde</w:t>
      </w:r>
    </w:p>
    <w:p>
      <w:r>
        <w:t>wird nicht eingetreten . 2.</w:t>
      </w:r>
    </w:p>
    <w:p>
      <w:r>
        <w:t>Das Verfahren ist kostenlos. 3 .</w:t>
      </w:r>
    </w:p>
    <w:p>
      <w:r>
        <w:t>Zustellung gegen Empfangsschein an: - Rechtsanwalt Christoph Erdös - Sozialversicherungsanstalt des Kantons Zürich, IV-Stelle -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