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IV.2013.00756 vom 5. Dezember 2013</w:t>
      </w:r>
    </w:p>
    <w:p>
      <w:r>
        <w:t>ZH Sozialversicherungsgericht, 2013-12-05, DE</w:t>
      </w:r>
    </w:p>
    <w:p>
      <w:r>
        <w:rPr>
          <w:b/>
        </w:rPr>
        <w:t xml:space="preserve">Quelle: </w:t>
      </w:r>
      <w:r>
        <w:t>https://mcp.opencaselaw.ch/entscheid/zh_sozialversicherungsgericht_IV.2013.00756</w:t>
      </w:r>
    </w:p>
    <w:p>
      <w:r>
        <w:t>FR: ZH_SOZIALVERSICHERUNGSGERICHT IV.2013.00756 du 5 décembre 2013</w:t>
      </w:r>
    </w:p>
    <w:p>
      <w:r>
        <w:t>IT: ZH_SOZIALVERSICHERUNGSGERICHT IV.2013.00756 del 5 dicembre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2. März 2012 bis 9. Januar 2013 ( Urk. 7/26 , Urk. 7/29, Urk. 7/34 ). Nach durchgeführten Ab klärungen stellte die IV-Stelle X.___ mit Vorbescheid vom 2 4. September 2012 bei einem Invaliditätsgrad von 80% die Ausrichtung einer ganzen Rente</w:t>
      </w:r>
    </w:p>
    <w:p>
      <w:r>
        <w:t>ab 1. Januar 2013 und die Verrechnung der Taggelder vom 1. bis 9. Januar 2013 mit dieser Rente in Aussicht ( Urk. 7/47).</w:t>
      </w:r>
    </w:p>
    <w:p>
      <w:r>
        <w:t>Dagegen erhob X.___ keinen Ei nwand, woraufhin die IV-Stelle am</w:t>
      </w:r>
    </w:p>
    <w:p>
      <w:r>
        <w:t>4. Januar 2013 die Ausrichtung einer ausserordent lichen Invalidenrente im Betrag von monatlich Fr. 1‘170.-- mit Wirkung ab 1. Januar 2013</w:t>
      </w:r>
    </w:p>
    <w:p>
      <w:r>
        <w:t>verfügte ( Urk. 2/2).</w:t>
      </w:r>
    </w:p>
    <w:p>
      <w:r>
        <w:rPr>
          <w:b/>
        </w:rPr>
        <w:t>E. 2</w:t>
      </w:r>
    </w:p>
    <w:p>
      <w:r>
        <w:t>Hiergegen erhob Y.___ am 4. Februar 2013 Beschwerde und bean tragte sinngemäss in Aufhebung der angefochtenen Verfügung vom 4. Januar 2013 sei X.___ eine 133</w:t>
      </w:r>
    </w:p>
    <w:p>
      <w:r>
        <w:t>1/3 % des Mindestbetrags der ordentlichen Vollrente ent spre chende ausserordentliche Rente zuzusprechen (Urk. 2/1).</w:t>
      </w:r>
    </w:p>
    <w:p>
      <w:r>
        <w:t>Mit Gerichtsverfügung vom 20. Februar 2013 setzte das Gericht dem Beschwer deführer und Y.___ Frist zur Einr eichung einer schriftlichen Ver tre tungs vollmacht (Urk. 2/4). Eine solche ging beim Gericht nicht ein, worauf die ses mit Beschluss IV.2013.00136 vom 19. März 2013 auf die Beschwerde nicht eintrat (Urk. 2/6). Dagegen erhob Y.___ Beschwerde beim Bundesge richt, welches mit Urteil 8C_338/2013 vom 12. August 2013 feststellte , dass der Vater des Beschwerdeführers ein eigenständiges Recht zur Geltend machung des Anspruchs des Beschwerdeführers auf Leistungen der In validenversicherung habe, und i n Gutheissung der Beschwerde</w:t>
      </w:r>
    </w:p>
    <w:p>
      <w:r>
        <w:t>den Beschluss des hiesigen Gerichts</w:t>
      </w:r>
    </w:p>
    <w:p>
      <w:r>
        <w:t>vom 1 9. März 2013 auf hob und die Sache zu neuer Ent sch eidung an die Vorinstanz zurück wies ( Urk. 1 S.</w:t>
      </w:r>
    </w:p>
    <w:p>
      <w:r>
        <w:rPr>
          <w:b/>
        </w:rPr>
        <w:t>E. 4</w:t>
      </w:r>
    </w:p>
    <w:p>
      <w:r>
        <w:t>und</w:t>
      </w:r>
    </w:p>
    <w:p>
      <w:r>
        <w:rPr>
          <w:b/>
        </w:rPr>
        <w:t>E. 5</w:t>
      </w:r>
    </w:p>
    <w:p>
      <w:r>
        <w:t>).</w:t>
      </w:r>
    </w:p>
    <w:p>
      <w:r>
        <w:t>Das Gericht setzte der Beschwerdegegnerin mit Verfügung vom 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