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IV.2013.00746 vom 20. Mai 2014</w:t>
      </w:r>
    </w:p>
    <w:p>
      <w:r>
        <w:t>ZH Sozialversicherungsgericht, 2014-05-20, DE</w:t>
      </w:r>
    </w:p>
    <w:p>
      <w:r>
        <w:rPr>
          <w:b/>
        </w:rPr>
        <w:t xml:space="preserve">Quelle: </w:t>
      </w:r>
      <w:r>
        <w:t>https://mcp.opencaselaw.ch/entscheid/zh_sozialversicherungsgericht_IV.2013.00746</w:t>
      </w:r>
    </w:p>
    <w:p>
      <w:r>
        <w:t>FR: ZH_SOZIALVERSICHERUNGSGERICHT IV.2013.00746 du 20 mai 2014</w:t>
      </w:r>
    </w:p>
    <w:p>
      <w:r>
        <w:t>IT: ZH_SOZIALVERSICHERUNGSGERICHT IV.2013.00746 del 20 maggio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1956 geborene X.___ meldete sich am 19. Mai 1993 zum Bezug von Leistungen der</w:t>
      </w:r>
    </w:p>
    <w:p>
      <w:r>
        <w:t>Eidgenössischen Invalidenversicherung (IV) an (Urk. 8/1). Die So zialversicherungsanstalt des Kantons Zürich, IV-Stelle , traf daraufhin er werb liche, berufliche sowie medizinische Abklärungen und sprach dem Versi cherten mit Verfügung vom 20. Januar 1995 (Urk. 8/34) mit Wirkung ab 1. Oktober 1993 eine auf einem Invaliditätsgrad von 50 % beruhende halbe Rente zu (Urk. 8 /34). Diese bestätigte sie in der Folge im Rahmen jeweils von Amtes wegen initiierter Revisionsverfahren mit Mitteilung vom 29. Januar 1999 (Urk. 8/67) , Verfügung vom 7. Februar 2003 ( Urk. 8 /79 ) und</w:t>
      </w:r>
    </w:p>
    <w:p>
      <w:r>
        <w:t>Mitteilung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