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IV.2013.00722 vom 23. Dezember 2014</w:t>
      </w:r>
    </w:p>
    <w:p>
      <w:r>
        <w:t>ZH Sozialversicherungsgericht, 2014-12-23, DE</w:t>
      </w:r>
    </w:p>
    <w:p>
      <w:r>
        <w:rPr>
          <w:b/>
        </w:rPr>
        <w:t xml:space="preserve">Quelle: </w:t>
      </w:r>
      <w:r>
        <w:t>https://mcp.opencaselaw.ch/entscheid/zh_sozialversicherungsgericht_IV.2013.00722</w:t>
      </w:r>
    </w:p>
    <w:p>
      <w:r>
        <w:t>FR: ZH_SOZIALVERSICHERUNGSGERICHT IV.2013.00722 du 23 décembre 2014</w:t>
      </w:r>
    </w:p>
    <w:p>
      <w:r>
        <w:t>IT: ZH_SOZIALVERSICHERUNGSGERICHT IV.2013.00722 del 23 dicembre 2014</w:t>
      </w:r>
    </w:p>
    <w:p>
      <w:pPr>
        <w:pStyle w:val="Heading2"/>
      </w:pPr>
      <w:r>
        <w:t>Erwägungen</w:t>
      </w:r>
    </w:p>
    <w:p>
      <w:r>
        <w:rPr>
          <w:b/>
        </w:rPr>
        <w:t>E. 1</w:t>
      </w:r>
    </w:p>
    <w:p>
      <w:r>
        <w:t>X.___ , geboren 1956, arbeitete zuletzt seit August 2004</w:t>
      </w:r>
    </w:p>
    <w:p>
      <w:r>
        <w:t>in einem Teilzeitp ensum als Pflegehelferin im</w:t>
      </w:r>
    </w:p>
    <w:p>
      <w:r>
        <w:t>Heim Y.___ ( Urk. 7/ 35/1 -2 ). Am 8. Juni 2012 wurde die Versicherte von ihrer Arbeitgeberin</w:t>
      </w:r>
    </w:p>
    <w:p>
      <w:r>
        <w:t>wegen einer Arthrose im rechten</w:t>
      </w:r>
    </w:p>
    <w:p>
      <w:r>
        <w:t>Fuss bei der Sozialversicherungsanstalt des Kantons Zürich, IV-Stelle, zur Früherfassung gemeldet ( Urk. 7/6 ). D ie IV-Stelle stellte der Versicherten</w:t>
      </w:r>
    </w:p>
    <w:p>
      <w:r>
        <w:t>das Formular zum Bezug von IV-Leistungen zu, das diese am 3. August 2012 (Eingangsdatum) ausgefüllt retournierte ( Urk. 7/11 ). Am 4. Oktober 2012 teilte die IV-Stelle der Versicherten mit, dass die Dienstleistun gen zwecks Erhalt des Arbeitsplatzes abgeschlossen würden , da sie mitgeteilt habe, dass eine Rückkehr an den Arbeitsplatz im Heim</w:t>
      </w:r>
    </w:p>
    <w:p>
      <w:r>
        <w:t>Y.___ aus gesundheit lichen Gründen nicht mehr möglich sei ( Urk. 7/22). In der Folge holte die IV-Stelle den Bericht von Dr. med. Z.___ , FMH Orthopädische Chi rurgie und Traumatologie des Bewegungsapparates , vom 19. Oktober 2012 (Eingangsdatum, Urk. 7/23) ein und liess einen Aus zug aus dem individuellen Konto erstellen (IK-Auszüge vom 2 9. Oktober 2012, Urk. 7/24 und Urk. 7/25 ). Am</w:t>
      </w:r>
    </w:p>
    <w:p>
      <w:r>
        <w:rPr>
          <w:b/>
        </w:rPr>
        <w:t>E. 1.1</w:t>
      </w:r>
    </w:p>
    <w:p>
      <w:r>
        <w:t>Streitig und zu prüfen ist der Anspruch der Beschwerdeführerin auf eine Invali denrente.</w:t>
      </w:r>
    </w:p>
    <w:p>
      <w:r>
        <w:rPr>
          <w:b/>
        </w:rPr>
        <w:t>E. 1.2</w:t>
      </w:r>
    </w:p>
    <w:p>
      <w:r>
        <w:t>Invalidität ist die voraussichtlich bleibende oder längere Zeit dauernde ganze oder teilweise Erwerbsunfähigkeit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des Bundesgesetzes über die Invalidenversicherung ( IVG ) festgelegt. In diesem Fall sind der Anteil der Erwerbstätigkeit oder der unentgeltlichen Mitarbeit im Betrieb des Ehegatten oder der Ehegattin und der Anteil der Tätigkeit im Auf gabenbereich festzulegen und der Invaliditätsgrad entsprechend der Behinde rung in beiden Bereichen zu bemessen ( Art. 28a Abs. 3 IVG; gemischte Methode der Invaliditätsbemessung). 1. 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w:t>
      </w:r>
    </w:p>
    <w:p>
      <w:r>
        <w:t>Dagegen erhob die Versicherte am 2 6. August 2013 Beschwerde und bean tragte, es sei die Verfügung vom 2 4. Juni 2013 aufzuheben und es seien ihr die gesetzlichen Leistungen zuzusprechen, eventualiter seien weitere Abklärungen vorzunehmen ( Urk. 1). Die Beschwerdegegnerin beantragte mit Beschwerdeant wort vom 2 6. September 2013 die Abweisung der Beschwerde ( Urk. 6). Mit Replik vom 2 0. Januar 2014 hielt die Beschwerdeführerin an ihren Anträgen fest ( Urk. 12). Die Beschwerdegegnerin teilte am 2 4. Januar 2014 mit, dass sie auf das Einreichen einer Duplik verzichte ( Urk. 15). Dies wurde der Beschwer deführerin am 2 7. Januar 2014 angezeigt ( Urk. 16).</w:t>
      </w:r>
    </w:p>
    <w:p>
      <w:r>
        <w:rPr>
          <w:b/>
        </w:rPr>
        <w:t>E. 2.1</w:t>
      </w:r>
    </w:p>
    <w:p>
      <w:r>
        <w:t>Dr. Z.___ stellte in seinem Bericht vom 1 9. Oktober 2012 als Diagnosen mit Auswirkung auf die Arbeitsfähigkeit (1) eine Arthrose Mittelfuss rechts, (2) eine degenerative Meniskusläsion lat. links und (3) Schulter- und Rücken schmerzen. Als Diagnose ohne Auswirkung auf die Arbeitsfähigkeit nannte er eine Adipositas. Er gab an, dass die Beschwerdeführerin in der zuletzt ausge übten Tätigkeit als Pflegehelferin vom 1 9. Januar bis zum 1 0. Februar 2012 zu 100 % arbeitsunfähig, vom 1 1. Februar bis zum 2. März 2012 zu 50 % arbeits unfähig und vom 2 6. März bis zum 6. Mai 2012 wiederum zu 100 % arbeits unfähig gewesen sei. Die Arbeit sunfähigkeiten danach habe er nicht beschei n igt. Die bisherige Tätigkeit als Pflegehelferin sei ihr nur noch zu ca. 50 % möglich . Eine behinderungsangepasste sitzende Tätigkeit sei ihr aber zumutbar</w:t>
      </w:r>
    </w:p>
    <w:p>
      <w:r>
        <w:t>( Urk. 7/23 ).</w:t>
      </w:r>
    </w:p>
    <w:p>
      <w:r>
        <w:rPr>
          <w:b/>
        </w:rPr>
        <w:t>E. 2.2</w:t>
      </w:r>
    </w:p>
    <w:p>
      <w:r>
        <w:t>und auch Bericht des medizinisch-radiologischen Instituts vom 1. Juni 2012, Urk. 7/9/9) – und sie in der Folge</w:t>
      </w:r>
    </w:p>
    <w:p>
      <w:r>
        <w:t>anscheinend längere Zeit</w:t>
      </w:r>
    </w:p>
    <w:p>
      <w:r>
        <w:t>heftige Schmerzen hatte (vgl. Urk. 7/21/2) , trug</w:t>
      </w:r>
    </w:p>
    <w:p>
      <w:r>
        <w:t>Dr. Z.___ im Rahmen seiner Einschätzung der Arbeitsfähigkeit in einer behinderungsangepassten Tätigkeit</w:t>
      </w:r>
    </w:p>
    <w:p>
      <w:r>
        <w:t>offensichtlich nicht R echnung . Wie sich dem Bericht von Dr. B.___ vom 2 0. August 2013 ent nehmen lässt, musste die Beschwerdeführer in im Juli 2013</w:t>
      </w:r>
    </w:p>
    <w:p>
      <w:r>
        <w:t>an der linke n Schulter</w:t>
      </w:r>
    </w:p>
    <w:p>
      <w:r>
        <w:t>sodann auch operiert werden (vgl. E.</w:t>
      </w:r>
    </w:p>
    <w:p>
      <w:r>
        <w:rPr>
          <w:b/>
        </w:rPr>
        <w:t>E. 2.3</w:t>
      </w:r>
    </w:p>
    <w:p>
      <w:r>
        <w:t>). Inwiefern sich die Verlet zung vom 2 3. Mai 2012 bzw. deren Folgen im vorliegend massgebenden Beur teilungszeitraum bis zum Erlass der angefochtenen Verfügung am 2 4. Juni 2013 (BGE 130 V 138 E. 2.1 mit Hinweis) auf die Arbeitsfähigkeit der Beschwerdeführerin in einer behinderungsangepassten Tätigkeit auswirkte, lässt sich aufgrund der vorliegenden m edizinischen Akten nicht beurteilen.</w:t>
      </w:r>
    </w:p>
    <w:p>
      <w:r>
        <w:t>Insofern kann auf die Beurteilung von RAD-Ärztin C.___ vom 7. Januar 2013</w:t>
      </w:r>
    </w:p>
    <w:p>
      <w:r>
        <w:t>daher nicht abgestellt werden. 4.</w:t>
      </w:r>
    </w:p>
    <w:p>
      <w:r>
        <w:t>Zusammenfassend ist somit festzuhalten, dass eine zuverlässige Beurteilung des Gesundheitszustands der Beschwerdeführerin und dessen Auswirkungen auf die Arbeitsfähigkeit aufgrund der vorliegenden Akten nicht möglich ist und sich der medizinische Sachverhalt als ergänzungsbedürftig erweist.</w:t>
      </w:r>
    </w:p>
    <w:p>
      <w:r>
        <w:t>Die Sache ist deshalb in Aufhebung der angefochtenen Verfügung an die Besch werdegegnerin zurückzuweisen , damit diese selber abklärt oder gut achterlich abklären lässt, wie sich der Gesundheitszustand der Beschwerdefüh rerin nach dem 2 3. Mai 2012 in invalidenversicherungsrechtlich relevanter Weise entwickelt hat. Danach hat sie über das Leistungsbegehren der Beschwerdeführerin neu zu entscheiden.</w:t>
      </w:r>
    </w:p>
    <w:p>
      <w:r>
        <w:t>In diesem Sinne ist die Beschwerde gutzuheissen . 5.</w:t>
      </w:r>
    </w:p>
    <w:p>
      <w:r>
        <w:t>5.1</w:t>
      </w:r>
    </w:p>
    <w:p>
      <w:r>
        <w:t>Da es im vorliegenden Verfahren um die Bewilligung oder Verweigerung von IV-Leistungen geht, ist das Verfahren kostenpflichtig. Die Gerichtskosten sind nach dem Verfahrensaufwand und unabhängig vom Streitwer t festzulegen (Art. 69 Abs. 1 bis IVG) und auf Fr. 600.-- anzusetzen. Ausgangsgemäss sind sie der Beschwerdegegnerin aufzuerlegen. 5.2</w:t>
      </w:r>
    </w:p>
    <w:p>
      <w:r>
        <w:t>Nach ständiger Rechtsprechung gilt die Rückweisung der Sache an die Verwal tung zur weiteren Abklärung und neuem Entscheid als vollständiges Obsiegen, weshalb die Beschwerdeführerin Anspruch auf eine Prozessentschädigung hat. Diese ist gestützt auf Art. 61 lit . g ATSG in Verbindung mit § 34 Abs. 1 und 3 GSVGer unter Berücksichtigung der Bedeutung der Streitsache und der Schwie r igkeit des Prozesses auf Fr. 1‘6 00.-- (inklusive Barauslagen und MWSt ) fest zusetzen. Das Gericht erkennt: 1.</w:t>
      </w:r>
    </w:p>
    <w:p>
      <w:r>
        <w:t>D ie Beschwerde wird in dem Sinne gutgeheissen , dass die angefochtene Verfügung vom 2 4. Juni 2013 aufgehoben und die Sache an die Sozialversicherungsanstalt des Kantons Zürich, IV-Stelle, zurückgewiesen wird, damit diese, nach erfolgter Abklärung im Sinne der Erwägungen, über das Leistungsbegehren der Beschwerdeführerin neu entscheide.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Prozessentschä digung von Fr. 1‘ 6 00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stützte sich in der angefochtenen Verfügung vom 24. Juni 2013 in medizinischer Hinsicht auf die Stellungnahme von RAD-Ärztin med. pract . C.___ , FMH Orthopädische Chirurgie und Traumatolo gie des Bewegungsapparates, vom 7. Januar 2013 ( Urk. 7/46/3).</w:t>
      </w:r>
    </w:p>
    <w:p>
      <w:r>
        <w:rPr>
          <w:b/>
        </w:rPr>
        <w:t>E. 3.2</w:t>
      </w:r>
    </w:p>
    <w:p>
      <w:r>
        <w:t>RAD-Ärztin C.___</w:t>
      </w:r>
    </w:p>
    <w:p>
      <w:r>
        <w:t>kam in ihrer Stellungnahme zusammengefasst zum Schluss, dass der B eschwerdeführerin aufgrund der Schädigung des Kniegelenks und des Mittelfusses sowie der Schulter schwere re Tätigkeiten zwar nicht mehr, angepasste Arbeit en mit leichter Wechselbelastung, teils sitzend, teils eben erdig gehend, auch mit gelegentlichem Heben und Tragen von Lasten bis 15 kg kör pernah medizinisch-theoretisch indes weiterhin zu 100 % zugemutet werden könnten ( Urk. 7/46/3).</w:t>
      </w:r>
    </w:p>
    <w:p>
      <w:r>
        <w:t>Dieser Beurteilung von RAD-Ärztin C.___</w:t>
      </w:r>
    </w:p>
    <w:p>
      <w:r>
        <w:t>lag im Wesentlichen</w:t>
      </w:r>
    </w:p>
    <w:p>
      <w:r>
        <w:t>die Einschät zung</w:t>
      </w:r>
    </w:p>
    <w:p>
      <w:r>
        <w:t>von Dr. Z.___</w:t>
      </w:r>
    </w:p>
    <w:p>
      <w:r>
        <w:t>im Bericht vom 1 9. Oktober 2012 ( Urk. 7/23) zugrunde , worin dieser erklärt hatte, dass der Beschwerdeführerin eine behin derungsangepasste sitzende Tätigkeit zumutbar sei (vgl. Feststellungsblatt, Urk. 7/46 / 3 ). Dr. Z.___ wies</w:t>
      </w:r>
    </w:p>
    <w:p>
      <w:r>
        <w:t>i n seinem</w:t>
      </w:r>
    </w:p>
    <w:p>
      <w:r>
        <w:t>Bericht vom 1 9. Oktober 2012 , in dem er unter anderem die unspezifische Diagnose „Schulter- und Rücken schmerzen“ stellte (die Beschwerdeführerin leidet seit längerem unter Schulter beschwerden , vgl. UVG-Aktengutachten von Dr. med. D.___ , Facharzt für Chirurgie, vom 2 1. Februar 2011, Urk. 7/36/5-14), andererseits jedoch</w:t>
      </w:r>
    </w:p>
    <w:p>
      <w:r>
        <w:t>auch darauf hin, dass die Arbeitsunfähigkeit der Beschwerdeführerin nach dem 6. Mai 2012 nicht von ihm bescheinigt worden sei. Dem Umstand , dass sich die Beschwerdeführerin am 2 3. Mai 2012 bei der Arbeit an der linken Schulter verletzte</w:t>
      </w:r>
    </w:p>
    <w:p>
      <w:r>
        <w:t>- Dr. A.___</w:t>
      </w:r>
    </w:p>
    <w:p>
      <w:r>
        <w:t>diagnostizierte im Bericht vom 2 9. November 2012 eine sub akute</w:t>
      </w:r>
    </w:p>
    <w:p>
      <w:r>
        <w:t>Periarthropathia</w:t>
      </w:r>
    </w:p>
    <w:p>
      <w:r>
        <w:t>humeroscapularis bei Status nach Verletzung mit Entwicklung einer retraktilen</w:t>
      </w:r>
    </w:p>
    <w:p>
      <w:r>
        <w:t>Capsulitis und at testierte ihr eine 100%ige Arbeitsunfähigkeit vom 2 8. Mai bis zum 3 0. November 2012 (vgl.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5</w:t>
      </w:r>
    </w:p>
    <w:p>
      <w:r>
        <w:t>Nach Art. 49</w:t>
      </w:r>
    </w:p>
    <w:p>
      <w:r>
        <w:t>Abs. 1 der Verordnung über die Invalidenversicherung (IVV) beur teilen die regionalen ärztlichen Dienste (RAD) die medizinischen Voraussetzun gen des Leistungsanspruchs. Nach Art. 49 Abs. 2 IVV führen die RAD für die Beurteilung der medizinischen Voraussetzungen des Leistungsanspruchs nur „bei Bedarf“ selber ärztliche Untersuchungen durch. In den übrigen Fällen stüt zen sie ihre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 halts geht und die direkte ärztliche Befassung mit der versicherten Person in den Hintergrund rückt (Urteile des Bundesgerichts 9C_58/2011 vom 2 5. März 2011 E. 2.2 mi t Hinweisen; 9C_904/2009 vom 7. Juni 2010 E. 2.2; 9C_622/2007 vom 9. September 2008 E. 2.2; vgl. auch BGE 127 I 54 E. 2e und f). Den RAD-Berichten, die zu den sogenannten versicherungsinternen Beurtei lungen gehören , kann Beweiswert beigemessen werden, sofern sie als schlüssig erscheinen, nachvollziehbar begründet sowie in sich widerspruchsfrei sind und keine Indizien gegen ihre Zuverlässigkeit bestehen ( Urteil des Bundesgerichts 8C_197/2014 vom 3. Oktober 2014 E. 4.2 mit Hinweisen auf BGE 139 V 225 E. 5.2; 135 V 465 E. 4.4 und E. 4.7). 1. 6</w:t>
      </w:r>
    </w:p>
    <w:p>
      <w:r>
        <w:t>Das Gericht kann die Angelegenheit zu neuer Entscheidung an die Vorinstanz zurückweisen, besonders wenn mit dem angefochtenen Entscheid nicht auf die Sache eingetreten oder der Sachverhalt ungenügend festgestellt wurde ( § 26 Abs. 1 des Gesetzes über das Sozialversicherungsgericht, GSVGer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