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IV.2013.00656 vom 13. März 2015</w:t>
      </w:r>
    </w:p>
    <w:p>
      <w:r>
        <w:t>ZH Sozialversicherungsgericht, 2015-03-13, DE</w:t>
      </w:r>
    </w:p>
    <w:p>
      <w:r>
        <w:rPr>
          <w:b/>
        </w:rPr>
        <w:t xml:space="preserve">Quelle: </w:t>
      </w:r>
      <w:r>
        <w:t>https://mcp.opencaselaw.ch/entscheid/zh_sozialversicherungsgericht_IV.2013.00656</w:t>
      </w:r>
    </w:p>
    <w:p>
      <w:r>
        <w:t>FR: ZH_SOZIALVERSICHERUNGSGERICHT IV.2013.00656 du 13 mars 2015</w:t>
      </w:r>
    </w:p>
    <w:p>
      <w:r>
        <w:t>IT: ZH_SOZIALVERSICHERUNGSGERICHT IV.2013.00656 del 13 marzo 2015</w:t>
      </w:r>
    </w:p>
    <w:p>
      <w:pPr>
        <w:pStyle w:val="Heading2"/>
      </w:pPr>
      <w:r>
        <w:t>Erwägungen</w:t>
      </w:r>
    </w:p>
    <w:p>
      <w:r>
        <w:rPr>
          <w:b/>
        </w:rPr>
        <w:t>E. 1</w:t>
      </w:r>
    </w:p>
    <w:p>
      <w:r>
        <w:t>0. September 2008 bei der Sozialversicherungsanstalt des Kantons Zürich, IV-Stelle, zum Leistungsbezug an ( Urk. 7/2). Die IV-Stelle führte in der Folge medizinische und erwerbliche Abklärungen durch und sprach der Versicherten mit Verfügungen vom 1 3. August 2009 ( Urk. 7/30 ) vom 1. Januar bis 3 1. Juli 2008 eine halbe, vom 1. August 2008 bis 3 0. November 2008 eine ganze und vom 1. Dezember 2008 bis 3 1. März 2009 wieder eine halbe Rente zu.</w:t>
      </w:r>
    </w:p>
    <w:p>
      <w:r>
        <w:rPr>
          <w:b/>
        </w:rPr>
        <w:t>E. 1.1</w:t>
      </w:r>
    </w:p>
    <w:p>
      <w:r>
        <w:t>Strittig und zu prüfen ist, ob die Beschwerdeführerin (erneut) Anspruch auf Ren tenleistungen der Beschwerdegegnerin hat.</w:t>
      </w:r>
    </w:p>
    <w:p>
      <w:r>
        <w:rPr>
          <w:b/>
        </w:rPr>
        <w:t>E. 1.2</w:t>
      </w:r>
    </w:p>
    <w:p>
      <w:r>
        <w:t>Während die Beschwerdegegnerin in der angefochtenen Verfügung vom 28. Juni 2013 ( Urk. 2) davon ausging, dass die Beschwerdeführerin in einer behinderungsangepassten Tätigkeit zu 100 % arbeitsfähig sei, weshalb bei der Berechnung des Invalideneinkommens vom Tabellenlohn kein behinderungsbe dingter Abzug vorzunehmen sei, macht e die Beschwerdeführerin im Wesentli chen geltend, trotz der 100%igen Arbeitsfähigkeit in behinderungsangepasster Tätigkeit sei bei der Bestimmung des Invalideneinkommens ein Abzug von 25 % vom Tabellenlohn vorzunehmen ( Urk. 1 und Urk. 12). 2. 2.1</w:t>
      </w:r>
    </w:p>
    <w:p>
      <w:r>
        <w:t>Invalidität ist die voraussichtlich bleibende oder längere Zeit dauernde ganze oder teilweise Erwerbsunfähigkeit ( Art. 8 Abs. 1 des Bundesgesetzes über den All gemeinen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Erwerbsunfähigkeit liegt zudem nur vor, wenn sie aus objektiver Sicht nicht überwindbar ist ( Art. 7 Abs. 2 ATSG). 2.2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2.3</w:t>
      </w:r>
    </w:p>
    <w:p>
      <w:r>
        <w:t>Wurde die Rente nach Verminderung des Invaliditätsgrades aufgehoben, erreicht dieser jedoch in den folgenden drei Jahren wegen einer auf dasselbe Leiden zurückzuführenden Arbeitsunfähigkeit erneut ein rentenbegründendes Ausmass, so werden gemäss Art. 29 bis der Verordnung über die Invalidenversi cherung (IVV) bei der Berechnung der Wartezeit nach Art. 28 Abs. 1 lit . b IVG früher zurückgelegte Zeiten angerechnet.</w:t>
      </w:r>
    </w:p>
    <w:p>
      <w:r>
        <w:t>2.4</w:t>
      </w:r>
    </w:p>
    <w:p>
      <w:r>
        <w:t>Der Rentenanspruch entsteht frühestens nach Ablauf von sechs Monaten nach Gel tendmachung des Leistungsanspruchs ( Art. 29 Abs. 1 IVG). Diese Be stimmung findet auch bei einer Neuanmeldung Anwendung (vgl. Urteil des Bundesgerich tes 9C_160/2012 vom 6. Juni 2012 E. 4.1.3). 2. 5</w:t>
      </w:r>
    </w:p>
    <w:p>
      <w:r>
        <w:t>Bei erwerbstätigen Versicherten ist der Invaliditätsgrad gemäss Art.</w:t>
      </w:r>
    </w:p>
    <w:p>
      <w:r>
        <w:rPr>
          <w:b/>
        </w:rPr>
        <w:t>E. 6</w:t>
      </w:r>
    </w:p>
    <w:p>
      <w:r>
        <w:t>). Die IV-Stelle liess in der Folge einen Auszug aus dem individuellen Konto erstellen (IK-Auszug vom 1 2. August 2011, Urk. 7/34), holte einen Bericht von PD Dr. A.___ (Bericht vom 6. September 2011, Urk. 7/39) und einen Arbeitgeberbericht des Y.___ (Bericht vom 1 3. Oktober 2011, Urk. 7/ 41 ) ein und zog Akten der AXA Win terthur, de m für den Unfall vom 1. März 2006 zuständigen Unfallversicher er ( Urk. 7/40) , sowie ein von Dr. med. C.___ , Spezialarzt FMH für orthopädische Chirurgie, zuhanden der Pensionskasse der Versicherten verfass tes vertrauensärztliches Gutachten vom 1 1. November 2011</w:t>
      </w:r>
    </w:p>
    <w:p>
      <w:r>
        <w:t>( Urk. 7/ 4</w:t>
      </w:r>
    </w:p>
    <w:p>
      <w:r>
        <w:rPr>
          <w:b/>
        </w:rPr>
        <w:t>E. 6.6</w:t>
      </w:r>
    </w:p>
    <w:p>
      <w:r>
        <w:t>mit Hinweisen). Das Invalideneinkommen der Beschwerdeführerin beläuft sich somit auf Fr. 48‘ 404 . 30 ( Fr. 53‘ 782 . 60 x 0,9). 5.4</w:t>
      </w:r>
    </w:p>
    <w:p>
      <w:r>
        <w:t>Bei einem Valideneinkommen von Fr. 74‘343. 80</w:t>
      </w:r>
    </w:p>
    <w:p>
      <w:r>
        <w:t>und einem Invalideneinkom men von Fr. 48‘ 404 . 30 ergibt sich eine Einkommenseinbusse von Fr. 25‘ 939 . 5 0 ( Fr. 74‘343. 80 - Fr. 48‘ 404 . 30 ) und ein Invaliditätsgrad von gerundet 35 % (Fr. 25‘ 939 .5 0 :</w:t>
      </w:r>
    </w:p>
    <w:p>
      <w:r>
        <w:t>Fr. 74‘343.80) . Be i einem Invaliditätsgrad von 35 % besteht kein Rentenanspruch. Anzufügen bleibt, dass auch wenn das Invalideneinkommen gestützt auf die LSE 2012 berechnet würde , die Beschwerdeführerin keinen Rentenanspruch hätte, und zwar unabhängig davon, ob dabei das Kompetenz niveau 1 oder 2 Anwendung finden würde (vgl. Tabelle</w:t>
      </w:r>
    </w:p>
    <w:p>
      <w:r>
        <w:t>TA1_tirage_skill_level) .</w:t>
      </w:r>
    </w:p>
    <w:p>
      <w:r>
        <w:t>Selbst b eim Kompetenzni v eau 1 würde sich das Invalideneinkommen auf Fr. 46‘297.--</w:t>
      </w:r>
    </w:p>
    <w:p>
      <w:r>
        <w:t>(Fr. 4‘112.-- x 12 : 40 x 41,7 x 0,9) belaufen, was einen Invalidi tätsgrad von gerundet 38 % ([ Fr. 74‘343. 80 - Fr. 46‘297.--] : Fr. 74‘343. 80 ) ergäbe.</w:t>
      </w:r>
    </w:p>
    <w:p>
      <w:r>
        <w:t>Die Beschwerde erweist sich somit als unbegründet und ist abzuweisen. 6.</w:t>
      </w:r>
    </w:p>
    <w:p>
      <w:r>
        <w:t>D a es im vorliegenden Verfahren um die Bewilligung oder Verweigerung von IV-Leistungen geht, ist das Verfahren kostenpflichtig. Die Gerichtskosten sind nach dem Verfahrensaufwand und unabhängig vom Streitwert festzulegen ( Art. 69 Abs. 1 bis IVG) und auf Fr. 600.-- anzusetzen. Sie sind ausgangsgemäss der Beschwerdeführerin aufzuerlegen. Das Gericht erkennt: 1.</w:t>
      </w:r>
    </w:p>
    <w:p>
      <w:r>
        <w:t>Die Beschwerde</w:t>
      </w:r>
    </w:p>
    <w:p>
      <w:r>
        <w:t>wird abgewiesen. 2.</w:t>
      </w:r>
    </w:p>
    <w:p>
      <w:r>
        <w:t>Die Gerichtskosten von Fr. 600 .-- werden der Beschwerdeführerin auferlegt. Rechnung und Einzahlungsschein werden der</w:t>
      </w:r>
    </w:p>
    <w:p>
      <w:r>
        <w:t>Kostenpflichtigen nach Eintritt der Rechtskraft zuge stellt. 3.</w:t>
      </w:r>
    </w:p>
    <w:p>
      <w:r>
        <w:t>Zustellung gegen Empfangsschein an: - Rechtsanwalt Dr. Christian Scherrer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HurstWyler</w:t>
      </w:r>
    </w:p>
    <w:p>
      <w:r>
        <w:rPr>
          <w:b/>
        </w:rPr>
        <w:t>E. 7</w:t>
      </w:r>
    </w:p>
    <w:p>
      <w:r>
        <w:t>) bei. Das Y.___ kündigte das Arbeitsverhältnis mit der Versicherten , welche seit Februar 2009 zu 50 %</w:t>
      </w:r>
    </w:p>
    <w:p>
      <w:r>
        <w:t>als Pflegehilfe und zu 50 % als Abteilungslogistikerin</w:t>
      </w:r>
    </w:p>
    <w:p>
      <w:r>
        <w:t>und seit 1 4. Februar 2011 zu 100 % als Abteilungslogistikerin eingesetzt wurde , im Januar 2012 aufgrund von Berufsinvalidität per 2 9. Februar 2012 ( Urk. 7/52 ; vgl. auch Arbeitszeugnis vom 3 1. Januar 2012, Urk. 7/51/5 ). In der Folge ver suchte die IV-Stelle die Versicherte durch Arbeitsvermittlung im Arbeitsmarkt zu integrieren (vgl. Verlaufsprotokolle der Eingliederungsberatung vom 4. September und 21. Dez ember 2012, Urk. 7/58 und Urk. 7/67) . Im Dezember 2012 schloss die IV- Stelle die Arbeitsvermittlung ohne Vermittlungserfolg ab ( Urk. 7/65). Nachdem die IV-Stelle einen Bericht von Dr. med. D.___ , Facharzt FMH für Allge meine Medizin, (Bericht vom 30. Januar 2013, Urk. 7/70) eingeholt hatte, wies sie nach durchgeführtem Vorbescheidverfahren (Vorbescheid vom 2 5. März 2013, Urk. 7/74, und Einwand vom 1 2. April 2013, Urk. 7/75) mit Verfügung vom 28 . Juni 2013 das Rentenbegehren der Versi cherten ab ( Urk. 2). 2.</w:t>
      </w:r>
    </w:p>
    <w:p>
      <w:r>
        <w:t>Hiergegen erhob die Versicherte am 1 1. Juli 2013 Beschwerde und beantragte sinngemäss die Zusprache einer Invalidenrente ( Urk. 1). Die Beschwerdegegne rin schloss mit Beschwerdeantwort vom 2. September 2013 auf Abweisung der Beschwerde ( Urk. 6), w as der Beschwerdeführerin am 9. September 2013 mitge teilt wurde ( Urk. 8). Am 1 6. Juni 2014 reichte Rechtsanwalt Dr. Christian Scherrer im Auftrag der Beschwerdeführerin eine Replik sowie diverse Arztbe richte ein und beantragte die Ausrichtung einer Viertelsrente ( Urk.</w:t>
      </w:r>
    </w:p>
    <w:p>
      <w:r>
        <w:rPr>
          <w:b/>
        </w:rPr>
        <w:t>E. 12</w:t>
      </w:r>
    </w:p>
    <w:p>
      <w:r>
        <w:t>und Urk. 13/1-6 ). Die Beschwerdegegnerin verzichtete auf das Erstatten einer Duplik ( Urk. 16). Dies wurde der Beschwerdeführerin am 1 1. August 2014 zur Kenntnis gebracht (Urk. 17). 3.</w:t>
      </w:r>
    </w:p>
    <w:p>
      <w:r>
        <w:t>Auf die Vorbringen der Parteien und die eingereichten Akten wird, soweit erfor derlich, im Rahmen der nachfolgenden Erwägungen eingegangen. Das Gericht zieht in Erwägung: 1.</w:t>
      </w:r>
    </w:p>
    <w:p>
      <w:r>
        <w:rPr>
          <w:b/>
        </w:rPr>
        <w:t>E. 16</w:t>
      </w:r>
    </w:p>
    <w:p>
      <w:r>
        <w:t>ATSG) grundsätzlich altersunabhängig nachge fragt (Urteil des Bundesgerichtes 8C_361/2011 vom 2 0. Juli 2011, E. 6.5 mit Hinweisen). Dem Aspekt der Dienstjahre kommt gemäss bundesgerichtlicher Rechtsprechung im Anforderungsniveau 4 ebenfalls keine entscheidende Bedeutung zu (Urteil des Bundesgerichtes 8C_361/2011 vom 2 0. Juli 2011,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