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IV.2013.00633 vom 17. September 2014</w:t>
      </w:r>
    </w:p>
    <w:p>
      <w:r>
        <w:t>ZH Sozialversicherungsgericht, 2014-09-17, DE</w:t>
      </w:r>
    </w:p>
    <w:p>
      <w:r>
        <w:rPr>
          <w:b/>
        </w:rPr>
        <w:t xml:space="preserve">Quelle: </w:t>
      </w:r>
      <w:r>
        <w:t>https://mcp.opencaselaw.ch/entscheid/zh_sozialversicherungsgericht_IV.2013.00633</w:t>
      </w:r>
    </w:p>
    <w:p>
      <w:r>
        <w:t>FR: ZH_SOZIALVERSICHERUNGSGERICHT IV.2013.00633 du 17 septembre 2014</w:t>
      </w:r>
    </w:p>
    <w:p>
      <w:r>
        <w:t>IT: ZH_SOZIALVERSICHERUNGSGERICHT IV.2013.00633 del 17 settembre 2014</w:t>
      </w:r>
    </w:p>
    <w:p>
      <w:pPr>
        <w:pStyle w:val="Heading2"/>
      </w:pPr>
      <w:r>
        <w:t>Erwägungen</w:t>
      </w:r>
    </w:p>
    <w:p>
      <w:r>
        <w:rPr>
          <w:b/>
        </w:rPr>
        <w:t>E. 1</w:t>
      </w:r>
    </w:p>
    <w:p>
      <w:r>
        <w:t>X.___ , geboren 1955, absolvierte eine Lehre als Metallbauschlosser ( Urk. 7/2 Ziff. 5.3), arbeitete zuletzt als Chauffeur ( Urk. 2) und war seit längerer Zeit nicht</w:t>
      </w:r>
    </w:p>
    <w:p>
      <w:r>
        <w:t>erwerbstätig (vgl. Urk. 7/9) .</w:t>
      </w:r>
    </w:p>
    <w:p>
      <w:r>
        <w:t>A m 26. August 2011 erlitt er als Fahrer eines Kleinlasters einen schweren Verkehrsunfall; sein Beifahrer verstarb an der Unfallstelle. Er selbst zog sich durch den Unfall schwere Verletzungen zu, näm lich unter anderem ein Schädelhirntrauma, eine Aortenruptur , diverse Rippen brüche und einen Pneumothorax ( Urk. 7/7 S. 1 f.) . Am 7. Mai 2012 meldete er sich zum Bezug von Leistungen der Eidgenössischen Invalidenversicherung an (Urk. 7/2).</w:t>
      </w:r>
    </w:p>
    <w:p>
      <w:r>
        <w:t>Nach Abklärung der beruflich-erwerblichen und medizinischen Verhältnisse und Durchführung des Vorbescheidverfahrens (vgl. Urk. 7/36-41) sprach die Sozial versicherungsanstalt des Kantons Zürich, IV Stelle, dem Versicherten mit Verfügung en vom 3. Juni 2013 (Urk. 2 und Urk. 7/55 ) ab 1. November 2012 eine ganze und ab 1. Februar bis 30. April 2013 eine auf einem Invaliditätsgrad von 51 % basierende befristete halbe Rente der Eidge nössischen Invalidenver sicherung zu, verneinte aber den Anspruch des Versi cherten auf Renten leistungen ab 1. Mai 2013.</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 Blaser, Die Rechtspflege in der Sozialversi cherung, BJM 1989, S. 30 f.; derselbe in H.</w:t>
      </w:r>
    </w:p>
    <w:p>
      <w:r>
        <w:t>Fredenhagen , Das ärztliche Gutach ten, 3. Aufl. 1994, S. 24 f.). 2.</w:t>
      </w:r>
    </w:p>
    <w:p>
      <w:r>
        <w:rPr>
          <w:b/>
        </w:rPr>
        <w:t>E. 2</w:t>
      </w:r>
    </w:p>
    <w:p>
      <w:r>
        <w:t>Eventualiter sei die Angelegenheit zu weiteren Abklärungen, insbe sondere zu einer polydisziplinären Begutachtung, an die Vorinstanz zurückzuweisen.</w:t>
      </w:r>
    </w:p>
    <w:p>
      <w:r>
        <w:rPr>
          <w:b/>
        </w:rPr>
        <w:t>E. 2.1</w:t>
      </w:r>
    </w:p>
    <w:p>
      <w:r>
        <w:t>Die Beschwerdegegnerin führte zur Begründung der angefochtenen Verfügung vom 3. Juni 2013 (Urk. 2) im Wesentlichen aus, dass der Beschwerdeführer seit dem 26. August 2011 (Beginn der einjährigen Wartezeit) in seiner Arbeitsfähig keit erheblich eingeschränkt sei. Anfangs sei ihm keinerlei Erwerbstätigkeit zumutbar gewesen. Sein Gesundheitszustand habe sich aber allmählich verbes sert, so dass ihm ab 1. Oktober 2012 eine angepasste, das heisse eine geistig wenig anspruchsvolle und keinen Fahrdienst umfassende Tätigkeit wieder in einem 50% Pensum zumutbar gewesen sei. Daraus resultiere (gestützt auf sta tistisch ermittelte Werte für das Validen- und Invalideneinkommen) ein Invali ditätsgrad von 51 %. Ab dem 21. Januar 2013 sei es dem Beschwerdeführer aus medizinischer Sicht wieder zumutbar, einer leidensangepasste n Tätigkeit zu 100 % nachzugehen. Ab diesem Zeitpunkt ergebe sich ein Invaliditätsgrad von 1 %, weshalb der Anspruch auf eine halbe Rente bis Ende April 2013 zu befris ten sei.</w:t>
      </w:r>
    </w:p>
    <w:p>
      <w:r>
        <w:rPr>
          <w:b/>
        </w:rPr>
        <w:t>E. 2.2</w:t>
      </w:r>
    </w:p>
    <w:p>
      <w:r>
        <w:t>Demgegenüber liess der Beschwerdeführer im Wesentlichen vortragen, es sei dem Bericht des Y.___ vom 11. Juni 2012 an die Staatsan waltschaft Z.___ zu entnehmen, dass es sich bei der erlittenen Aorten ruptur um eine lebensbedrohliche Verletzung handle und dass die Frage, ob die körperliche Leistungsfähigkeit unfallbedingt beeinträchtigt sei, frühestens nach Ablauf von zwei Jahren nach dem Unfall im Rahmen ein e s fachchirurgischen Gutachtens beantwortet werden könne. Ein solches Gutachten sei nie erstellt worden. Die Beschwerdegegnerin habe sich bei der Beurteilung der Leistungsfä higkeit zu Unrecht auf die nicht überzeugenden Ausführungen des Hausarztes des Beschwerdeführers gestützt. Damit habe die Beschwerdegegnerin gegen ihre Untersuchungspflicht verstossen. Die hausärztliche Einschätzung der Arbeitsfä higkeit stehe aufgrund der diversen im Recht liegenden Berichte von Fachärzten völlig isoliert da. Nur schon betreffend Unfallfolgen sei unklar, ob die erlittenen (schweren) körperlichen Verletzungen effektiv verheilt seien. Es sei fraglich, ob beim Beschwerdeführer überhaupt eine Restarbeitsfähigkeit vorliege. Des Wei teren liess der Beschwerdeführer die Berechnung des Invaliditätsgrades durch die Beschwerdegegnerin auch in masslicher Hinsicht bestreiten (Urk. 1).</w:t>
      </w:r>
    </w:p>
    <w:p>
      <w:r>
        <w:rPr>
          <w:b/>
        </w:rPr>
        <w:t>E. 2.3</w:t>
      </w:r>
    </w:p>
    <w:p>
      <w:r>
        <w:t>Strittig und zu prüfen ist, ob dem Beschwerdeführer zu Recht eine vom 1. No vember 2012 bis 3 1. Januar 2013 dauernde ganze und vom 1. Februar bis Ende April 2013 befristete halbe Invalidenrente zugesprochen worden ist oder ob er Anspruch auf eine unbefristete höhere Rente hat.</w:t>
      </w:r>
    </w:p>
    <w:p>
      <w:r>
        <w:t>Konkret zu beurteilen ist zum einen, ob die Beschwerdegegnerin die Invaliden rente zu Recht per Ende Januar 2013 herabgesetzt und per Ende April 2013 aufgehoben hat, weil sich die Erwerbsfähigkeit des Beschwerdeführers verbes sert hatte und die dreimonatige Frist von Art. 88a Abs. 1 IVV seit dieser Ver besserung verstrichen war. Die massgebenden zeitlichen Vergleichsgrössen sind dabei einerseits der Rentenbeginn und andererseits der in Anwendung der genannten Dreimonatsfrist von Art. 88a IVV festzusetzende Zeitpunkt der Ren ten herabsetzung beziehungsweise - aufhebung (Urteil des Bundesgerichts 8C_834/2009 vom 25. Mai 2010, E. 2 a.E .). Zum anderen ist zu entscheiden, nach welchem Invaliditätsgrad die Rentenleistungen (soweit geschuldet) zu bemessen sind. 3. 3. 1</w:t>
      </w:r>
    </w:p>
    <w:p>
      <w:r>
        <w:t>Oberarzt Dr. med. A.___ von der Klinik für Unfallchirurgie des Y.___ stellte in seinem Bericht vom 11. Juni 2012 an die Staats anwaltschaft Z.___ (Urk. 3/3) folgende Diagnosen: Polytrauma nach Verkehrsunfall am 26.08.2011 1.</w:t>
      </w:r>
    </w:p>
    <w:p>
      <w:r>
        <w:t>Commotio cerebri 2.</w:t>
      </w:r>
    </w:p>
    <w:p>
      <w:r>
        <w:t>Gedeckt perforierte Aortenruptur loco classico , Ascendensaneurysma (46 mm) 3.</w:t>
      </w:r>
    </w:p>
    <w:p>
      <w:r>
        <w:t>Thoraxtrauma mit -</w:t>
      </w:r>
    </w:p>
    <w:p>
      <w:r>
        <w:t>Fraktur der 1., 2., 3., 5., 6. Rippe dorsal links, Rippe 4-8 anterolate ral mit leichtgradiger Dislokation der Rippen 6-8, BWK 1-Fraktur, Pneumothorax rechts, Lungenkontusion 4.</w:t>
      </w:r>
    </w:p>
    <w:p>
      <w:r>
        <w:t>Flexions-Distraktions-Verletzung BWK 4 5.</w:t>
      </w:r>
    </w:p>
    <w:p>
      <w:r>
        <w:t>Handverletzung -</w:t>
      </w:r>
    </w:p>
    <w:p>
      <w:r>
        <w:t>Fremdkörper (DD: Glas) in Weichteilen Dig . II und III sowie metacar pophalangeal</w:t>
      </w:r>
    </w:p>
    <w:p>
      <w:r>
        <w:t>Dig . IV Hand rechts -</w:t>
      </w:r>
    </w:p>
    <w:p>
      <w:r>
        <w:t>Fremdkörper in Weichteilen Dig . I sowie Handrücken links -</w:t>
      </w:r>
    </w:p>
    <w:p>
      <w:r>
        <w:t>RQW und Spannungsblase Hand rechts 6.</w:t>
      </w:r>
    </w:p>
    <w:p>
      <w:r>
        <w:t>Zahn 21 Luxation I I°, Zahn 22 III° und Vd . a. Alveolarfortsatzfraktur 7.</w:t>
      </w:r>
    </w:p>
    <w:p>
      <w:r>
        <w:t>Psoriasis vulgaris et capillitii</w:t>
      </w:r>
    </w:p>
    <w:p>
      <w:r>
        <w:rPr>
          <w:b/>
        </w:rPr>
        <w:t>E. 3</w:t>
      </w:r>
    </w:p>
    <w:p>
      <w:r>
        <w:t>Subeventualiter sei dem Beschwerdeführer ab 01.02.2013 unbe fris tet und insbesondere über den 30. April 2013 hinaus eine 3/4</w:t>
      </w:r>
    </w:p>
    <w:p>
      <w:r>
        <w:t>Invalidenrente zuzusprechen, und es seien dem Beschwerde führer geeignete Eingliederungsmassnahmen zuzusprechen.</w:t>
      </w:r>
    </w:p>
    <w:p>
      <w:r>
        <w:rPr>
          <w:b/>
        </w:rPr>
        <w:t>E. 3.2</w:t>
      </w:r>
    </w:p>
    <w:p>
      <w:r>
        <w:t>Die Assistenzärztin Dr. med. B.___ , die stellvertretende Leiterin der neurolo gischen Rehabilitation PD Dr. med. C.___ , Fachärztin für Neurologie, und die medizinische Leiterin med. pract . D.___ , Fachärztin FMH für Physika lische Medizin und Rehabilitation, von der Klinik E.___</w:t>
      </w:r>
    </w:p>
    <w:p>
      <w:r>
        <w:t>hatten in ihrem Austrittsbericht vom 16. Dezember 2011 (Urk. 7/7) über die stationäre Behand lung vom 2 2. September bis 8. Dezember 2011 auf folgende weitere Gesundheitsbeeinträchtigungen verwiesen (S. 1): mittelschwere neuropsychologische Störung mit kognitiven Defiziten in den Bereichen der Aufmerksamkeits- und Exekutivfunktionen, der Mnestik , der visuell-räumlichen Fähigkeiten sowie der affektiven und Verhaltensauffälligkeiten (verminderte Belastbarkeit, bedrückte Stim mungslage , Antriebsminderung, Dissimulation der Defizite, Selbstüber schätzung) im Rahmen einer sonstigen organischen Persönlichkeits- und Verhaltensstörung aufgrund einer Funktionsstörung des Gehirns (ICD-10 F07.8) bei anamnestisch bekanntem schädlichem Alkoholkonsum (ICD</w:t>
      </w:r>
    </w:p>
    <w:p>
      <w:r>
        <w:rPr>
          <w:b/>
        </w:rPr>
        <w:t>E. 3.3</w:t>
      </w:r>
    </w:p>
    <w:p>
      <w:r>
        <w:t>Oberärztin PD Dr. F.___ , Fachärztin für Neurologie sowie für Psychiatrie und Psychotherapie, von der Klinik E.___ äusserte sich in ihrem Bericht betreffend Reevaluation</w:t>
      </w:r>
    </w:p>
    <w:p>
      <w:r>
        <w:t>vom 12. Juni 2012 (Urk. 7/12/16-20) dahingehend, dass der Beschwerdeführer in der aktuellen neuropsychologischen Kontrollun tersuchung immer noch eine mittelschwere Störung mit Defiziten der Auf merksamkeitsfunktionen , der Interferenz und von mnestischen Funktionen zeige. Überdies habe er auch in den die Fahreignung betreffenden Test s unter durchschnittliche Leistungen erzielt, aber keine Störungseinsicht gezeigt. Ein Zusammenhang der neuropsychologischen Störung mit der leichten traumati schen Hirnverletzung sei unwahrscheinlich. Vielmehr nehme sie an, dass sie ätiologisch am ehesten mit Alkoholkonsum in Zusammenhang stehe, zum Teil aber auch durch - mangels Vorbefunden nicht ausreichend beurteilbare - prä morbide Defizite mitbedingt sein könnte. Mit spezifischen Fragen bezüglich der körperlichen Belastbarkeit solle man sich an das Y.___ wen den (S. 5) .</w:t>
      </w:r>
    </w:p>
    <w:p>
      <w:r>
        <w:rPr>
          <w:b/>
        </w:rPr>
        <w:t>E. 3.4</w:t>
      </w:r>
    </w:p>
    <w:p>
      <w:r>
        <w:t>Der Hausarzt des Beschwerdeführers, Dr. med. G.___ , Facharzt FMH für Allge meine Medizin, bescheinigte dem Beschwerdeführer in seinem Bericht vom 12. November 2012 (Urk. 7/31/5-6) eine Arbeitsunfähigkeit von 100 % für die angestammte Tätigkeit als Chauffeur. Ab 1. Oktober 2012 bestehe aber seines Erachtens eine „50%ige Arbeitsfähigkeit für alle anderen Tätigkeiten“.</w:t>
      </w:r>
    </w:p>
    <w:p>
      <w:r>
        <w:rPr>
          <w:b/>
        </w:rPr>
        <w:t>E. 3.5</w:t>
      </w:r>
    </w:p>
    <w:p>
      <w:r>
        <w:t>Am 21. Januar 2013 erklärte Dr. G.___ , dass sich seit seinem Bericht vom 12. November 2012 keine neuen Aspekte ergeben hätten. Der Beschwerdeführer wolle seine Fahreignung nicht erneut beurteilen lassen; ebenso wenig wolle er eine neuropsychologische Verlaufskontrolle. Er erachte den Beschwerdeführer in einer geeigneten Tätigkeit zu 100 % arbeitsfähig. Der Beschwerdeführer dürfe aber nicht als Chauffeur arbeiten (Urk. 7/32/6).</w:t>
      </w:r>
    </w:p>
    <w:p>
      <w:r>
        <w:rPr>
          <w:b/>
        </w:rPr>
        <w:t>E. 3.6</w:t>
      </w:r>
    </w:p>
    <w:p>
      <w:r>
        <w:t>Dr. H.___ , Facharzt für Allgemeine Innere Medizin, Rheumatologie und Häma to logie, vom Regionalen Ärztlichen Dienst (RAD) der Beschwerdegegnerin schloss sich betreffend Arbeitsunfähigkeit (ohne weitere Begründung und ohne eigenen Untersuch) am 30. Januar 2013 der Auffassung von Dr. G.___ an. Seit 21. Januar 2013 betrage die Arbeitsunfähigkeit 0 % in einer angepassten Tätig keit, nämlich in geistig wenig anspruchsvollen Tätigkeiten ohne Fahrdienst (Urk. 7/34/5).</w:t>
      </w:r>
    </w:p>
    <w:p>
      <w:r>
        <w:rPr>
          <w:b/>
        </w:rPr>
        <w:t>E. 3.7</w:t>
      </w:r>
    </w:p>
    <w:p>
      <w:r>
        <w:t>Am 12. März 2013 erklärte Dr. H.___ (nachdem er von der Beschwerde gegn e rin darauf hingewiesen worden war, dass zwecks Erlasses einer Verfügung beziehungsweise späterer Stellungnahme in einem Prozess eine medizinisch fundierte Begründung benötigt werde), dass er mit Dr. G.___ telefoniert habe. Dieser habe bestätigt, dass es sich bei seiner Einschätzung der Arbeitsfähigkeit keineswegs um einen Irrtum oder einen Schreibfehler gehandelt habe. Deshalb sei ein neuer Bericht nicht nötig. Die telefonische Aussage von Dr. G.___ sei eindeutig gewesen (Urk. 7/42/2). 4.</w:t>
      </w:r>
    </w:p>
    <w:p>
      <w:r>
        <w:rPr>
          <w:b/>
        </w:rPr>
        <w:t>E. 4</w:t>
      </w:r>
    </w:p>
    <w:p>
      <w:r>
        <w:t>Subsubeventualiter sei dem Beschwerdeführer ab 01.02.2013 unbe fristet und insbesondere über den 30. April 2013 hinaus eine halbe Invalidenrente zuzusprechen, und es seien dem Beschwer deführer geeignete Eingliederungsmassnahmen zuzusprechen.</w:t>
      </w:r>
    </w:p>
    <w:p>
      <w:r>
        <w:rPr>
          <w:b/>
        </w:rPr>
        <w:t>E. 4.1</w:t>
      </w:r>
    </w:p>
    <w:p>
      <w:r>
        <w:t>Aufgrund der vorliegenden medizinischen Akten ist erstellt, dass der Be schwerde führer am 26. August 2011 anlässlich eines Verkehrsunfalls schwere Verletzungen erlitten hat. Weiter ergibt sich aus den Akten, dass beim Beschwerdeführer nicht nur unfallbedingte Gesundheitsbeeinträchtigungen zur Diskussion stehen, sondern auch solche unfallfremder Genese. Unbestritten ist, dass der Beschwerdeführer aus gesundheitlichen Gründen (zurzeit) nicht mehr in der Lage ist, ein Motorfahrzeug zu führen.</w:t>
      </w:r>
    </w:p>
    <w:p>
      <w:r>
        <w:t>Zwischen den Parteien ist umstritten, ob beziehungsweise in welchem Umfang die unfallbedingt erlittenen Schädigungen und die weiteren Gesundheitsprob leme (immer noch) Auswirkungen auf die Fähigkeit des Beschwerdeführers haben, einer leidensangepassten Tätigkeit nachzugehen. Diesbezüglich vertrat die Beschwerdegegnerin die Ansicht, dass dem Beschwerdeführer ab 1. Oktober 2012 eine leidensangepasste Tätigkeit zu 50 % zumutbar gewesen sei und dass ihm eine solche Beschäftigung ab 21. Januar 2013 wieder zu 100 % möglich sei. Dabei stützte sich die Beschwerdegegnerin auf die Berichte von Dr. G.___ vom 12. November 2012 und 21. Januar 2013 ( E. 3.4 und 3.5). Diese Ein schätzungen wurden von Dr. H.___ mitgetragen. Ausgehend von diesen medi zinischen Einschätzungen ermittelte die Beschwerdegegnerin - wie ausgeführt - die ent sprechenden Invaliditätsgrade (von 51 % beziehungsweise 1 %) und sprach dem Beschwerdeführer - nach einer ganzen - eine halbe befristete Rente zu. Die Befristung ( beziehungsweise die Aufhebung der Rente) erfolgte, weil sich der Gesundheitszustand des Beschwerdeführers gemäss der Einschätzung von Dr. G.___ ab 1. Oktober 2012 und erneut ab 21. Januar 2013 erheblich gebessert hatte.</w:t>
      </w:r>
    </w:p>
    <w:p>
      <w:r>
        <w:rPr>
          <w:b/>
        </w:rPr>
        <w:t>E. 4.2</w:t>
      </w:r>
    </w:p>
    <w:p>
      <w:r>
        <w:t>Dr. G.___ begründete seine Einschätzung im Bericht vom 12. November 2012 ( Urk. 7/31/5-6), wonach der Beschwerdeführer für alle beruflichen Tätigkeiten mit Ausnahme der Ausübung seines früheren Berufs als Chauffeur ab 1. Oktober 2012 zu rund 50 % arbeitsfähig sei, nur damit, dass er insoweit beschwerdefrei und kompensiert sei. Eine körperliche Belastba rkeit mit Heben und Tragen von L asten sollte aufgrund der unfallchirurgischen Nachkontrollen jetzt möglich sein. Einschränkungen würden sich aus neuropsychologischer Sicht ergeben. Am 21. Januar 2013 erklärte Dr. G.___ zum einen, dass sich seit seinem Bericht vom 12. November 2012 „keine neuen Aspekte ergeben“ hätten und dass der Beschwerdeführer bei geeigneter Tätigkeit wieder zu 100 % arbeitsfähig sei (Urk. 7/32/6).</w:t>
      </w:r>
    </w:p>
    <w:p>
      <w:r>
        <w:t>Es tritt deutlich zutage, dass sich diese Ausführungen von Dr. G.___ widerspre chen: Einerseits geht er von einer Steigerung der Arbeitsfähigkeit in einer leidensangepassten Tätigkeit von 50 % auf 100 % binnen kurzer Zeit aus, andererseits hält er ausdrücklich fest, dass sich keine neuen Aspekte ergeben hätten. Beides kann nicht gleichzeitig zutreffen. Diesen Eindruck hatte offenbar auch die Beschwerdegegnerin, die zunächst von einem möglichen Schreibfehler ausging (vgl. Urk. 7/42/1). Erst die Bestätigung von Dr. H.___ , dass Dr. G.___ ihm gegenüber das Vorli egen eines Irrtums verneint hab e (vgl. Urk. 7/42/2), liess die Beschwerdegegnerin davon abrücken, dass sie zum Verfügungserlass eine „medizinisch fundierte Begründung“ (vgl. Urk. 7/42/1) benötige.</w:t>
      </w:r>
    </w:p>
    <w:p>
      <w:r>
        <w:t>Es bedarf aber keiner weiteren Ausführungen dazu, dass die widersprüchlichen und kaum begründeten Einschätzungen von Dr. G.___ keine hinreichenden medizinischen Grundlagen zur Festlegung eines Zumutbarkeitsprofils (insbe sondere auch bezüglich der verschiedenen zeitlichen Referenzpunkte) liefern . Daran ändern auch die Aus sagen von Dr. H.___ , der den Beschwerdeführer nicht untersucht hat und dessen Einschätzung, wonach auf die Berichte von Dr. G.___ abzustellen sei, nicht begründet ist , nichts .</w:t>
      </w:r>
    </w:p>
    <w:p>
      <w:r>
        <w:t>Hinzu kommt, dass die Beurteilungen der Dres . G.___ und H.___ auch mit der übrigen medizinischen Aktenlage nicht im Einklang stehen. Dabei ist in erster Linie auf den Bericht des Unfallchirurgen Dr. A.___ vom 11. Juni 2012 (Urk. 3/3) an die Staatsanwaltschaft Z.___ hinzuweisen: Dr. A.___ erklärte, dass eine Beeinträchtigung der körperlichen Leistungsfähigkeit durch die Unfallfolgen nicht auszuschliessen sei. Diese Frage könne aber frühestens nach Ablauf von zwei Jahren post Trauma im Rahmen eines fachchirurgischen Gutachtens beurteilt werden. Als Dr. G.___ wenige Monate danach zu seiner Einschätzung kam, dass der Beschwerdeführer voll kompensiert sei, war weder die genannte Zeit verstrichen, noch handelt es sich bei Dr. G.___ um einen Chirurgen. Zudem können seine kurzen Berichte keine fundierte fachärztliche Beurteilung ersetzen, wie sie Dr. A.___ in seinem Bericht an die Staatsan waltschaft für erforderlich gehalten hatte. Auch seitens der Klinik E.___ wurden weitere Abklärungen in Bezug auf die Frage der Arbeits fähig keit des Beschwerdeführers für notwendig erachtet. Die vorgesehene interdis ziplinäre Reevaluation zur Überprüfung der Selbständigkeit im Alltag und eines möglichen Wiedereinstiegs ins Berufsleben (vgl. Urk. 7/7/5) hat allerdings - soweit ersichtlich - (noch) nicht stattgefunden (vgl. dazu auch den Bericht vom 12. Juni 2012 [Urk. 7/12/16-20 und oben E. 3.3], wonach man sich bezüglich der körperlichen Belastbarkeit an das Y.___ wenden solle).</w:t>
      </w:r>
    </w:p>
    <w:p>
      <w:r>
        <w:t>Aus dem Gesagten folgt, dass die vorliegenden medizinischen Akten keine hin rei chende Grundlage zur Klärung der streitentscheidenden medizinischen Fragen dar stellen. Es kann weder überprüft werden, ob der Beschwerdeführer tat sächlich bereits ab 1. Oktober 2012 einer leidensangepassten Tätigkeit wieder zu 50 % nachgehen konnte noch ob sich sein Gesundheitszustand in der Folge derart schnell und erheblich besserte, so dass ab 21. Januar 2013 in einer ange passten Tätigkeit keine Einschränkungen mehr vorhanden waren. Ungeklärt ist auch die Frage, ob dem Beschwerdeführer tatsächlich alle geistig wenig anspruchsvollen Tätigkeiten ohne Fahrdienst zumutbar sind , mithin selbst kör perliche Schwerstarbeit - oder ob nicht doch irgendwelche körperlichen E in schränkungen zu beachten sind . Die Sache erweist sich demzufolge als nicht spruchreif.</w:t>
      </w:r>
    </w:p>
    <w:p>
      <w:r>
        <w:rPr>
          <w:b/>
        </w:rPr>
        <w:t>E. 4.3</w:t>
      </w:r>
    </w:p>
    <w:p>
      <w:r>
        <w:t>Der Beschwerdeführer liess - wie ausgeführt - beantragen, dass die offenen medi zinischen Aspekte durch ein Gerichtsgutachten zu klären seien. Angesichts dessen, dass die Beschwerdegegnerin die entscheidrelevanten Fragen bisher gar nicht beziehungsweise lediglich durch Einholung von wenig aussagekräftigen Berichten des Hausarztes des Beschwerdeführers zu erhellen versuchte (wobei ihr selbst aufgefallen war, dass ihre Entscheidgrundlagen medizinisch nicht fundiert waren), rechtfertigt es sich nicht, bereits zu diesem Zeitpunkt der Abklärungen ein Gerichtsgutachten einzuholen. Vielmehr ist die Sache unter Aufhebung der angefochtenen Verfügung vom 3. Juni 2013 (Urk. 2) an die Beschwerde gegne rin zurückzuweisen, damit diese die notwendigen Abklärun gen veranlasse und hernach über den Rentenanspruch des Beschwerdeführers neu verfüge. Diese Vorgehensweise steht im Einklang mit der höchstrichterli chen Praxis (BGE 137 V 210 E. 4.4.1.4), da es sich um eine notwendige Erhe bung einer bisher gutachterlich ungeklärten Frage handelt. Aufgrund der medi zinischen Akten ist der Anspruch auf die gewährten Renten (ganze von Novem ber 2012 bis Januar 2013 sowie mindestens halbe ab Februar bis April 2013) ausgewiesen, in diesem Mindestumfang ist die angefochtene Verfügung zu bestätigen. 5.</w:t>
      </w:r>
    </w:p>
    <w:p>
      <w:r>
        <w:rPr>
          <w:b/>
        </w:rPr>
        <w:t>E. 5</w:t>
      </w:r>
    </w:p>
    <w:p>
      <w:r>
        <w:t>Unter Kosten- und Entschädigungsfolgen zu Lasten der Vor instanz.</w:t>
      </w:r>
    </w:p>
    <w:p>
      <w:r>
        <w:t>Die IV Stelle schloss in ihrer Beschwerdeantwort vom 11. September 2013 (Urk. 6) auf Abweisung der Beschwerde , was dem Beschwerdeführer am 18.</w:t>
      </w:r>
    </w:p>
    <w:p>
      <w:r>
        <w:t>September 2013 ( Urk. 8) zur Kenntnis gebracht wurde.</w:t>
      </w:r>
    </w:p>
    <w:p>
      <w:r>
        <w:t>Auf die Ausführungen der Parteien ist, soweit für die Entscheidfindung erforder lich, in den Erwägungen einzugehen. Das Gericht zieht in Erwägung: 1.</w:t>
      </w:r>
    </w:p>
    <w:p>
      <w:r>
        <w:rPr>
          <w:b/>
        </w:rPr>
        <w:t>E. 5.1</w:t>
      </w:r>
    </w:p>
    <w:p>
      <w:r>
        <w:t>Die Kosten des Verfahrens sind auf Fr. 800. festzulegen und ausgangsgemäss von der Beschwerdegegnerin zu tragen (Art. 69 Abs. 1 bis IVG).</w:t>
      </w:r>
    </w:p>
    <w:p>
      <w:r>
        <w:rPr>
          <w:b/>
        </w:rPr>
        <w:t>E. 5.2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 Als Obsiegen gilt auch die Rückweisung an den Versicherungsträger zur weiteren Abklärung (BGE 110 V 57 E. 3a). Demzufolge ist die Beschwerdegegnerin zu verpflichten, dem Beschwerdeführer eine ange messen erscheinende Prozessentschädigung von Fr. 1 ‘ 6 00 . (inklusive Baraus lagen und Mehrwertsteuer) zu bezahlen. Das Gericht erkennt: 1.</w:t>
      </w:r>
    </w:p>
    <w:p>
      <w:r>
        <w:t>Die Beschwerde wird in dem Sinne gutgeheissen, dass die angefochtene Verfügung vom 3. Juni 2013 aufgehoben und die Sache an die Beschwerdegegnerin zurückge wiesen wird, damit diese die erforderlichen Abklärungen durchführe und hernach über den Rentenanspruch des Beschwerdeführers neu verfüge , wobei jedenfalls von November 2012 bis Januar 2013 Anspruch auf eine ganze und von Februar bis April 2013 auf eine halbe Rente besteht. 2.</w:t>
      </w:r>
    </w:p>
    <w:p>
      <w:r>
        <w:t>Die Gerichtskosten von Fr. 800 .-- werden der Beschwerdegegnerin auferlegt. Rechnung und Einzahlungsschein werden der Kostenpflichtigen nach Eintritt der Rechts kraft zugestellt. 3.</w:t>
      </w:r>
    </w:p>
    <w:p>
      <w:r>
        <w:t>Die Beschwerdegegnerin wird verpflichtet, dem Beschwerdeführer eine Prozessent schädigung (inklusive Barauslagen und Mehrwertsteuer) in der Höhe von Fr. 1 ‘ 6 00. zu bezahlen. 4.</w:t>
      </w:r>
    </w:p>
    <w:p>
      <w:r>
        <w:t>Zustellung gegen Empfangsschein an: - Rechtsanwalt Markus Stadelmann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GräubStocker</w:t>
      </w:r>
    </w:p>
    <w:p>
      <w:r>
        <w:rPr>
          <w:b/>
        </w:rPr>
        <w:t>E. 8</w:t>
      </w:r>
    </w:p>
    <w:p>
      <w:r>
        <w:t>Alkoholüberkonsum Diagnosen im Verlauf 1.</w:t>
      </w:r>
    </w:p>
    <w:p>
      <w:r>
        <w:t>Respiratorische Verschlechterung multifaktorieller Genese am 27.08.2011 -</w:t>
      </w:r>
    </w:p>
    <w:p>
      <w:r>
        <w:t>Lungenödem, Rippenserienfrakturen, Lungenkontusion und Pleura er güsse -</w:t>
      </w:r>
    </w:p>
    <w:p>
      <w:r>
        <w:t>Intubation 27.08.2011 - 08.09.2011 -</w:t>
      </w:r>
    </w:p>
    <w:p>
      <w:r>
        <w:t>NIV 08.09.2011 - 15.09.2011 2.</w:t>
      </w:r>
    </w:p>
    <w:p>
      <w:r>
        <w:t>Hypodynames Delir am 02.09.2011 3.</w:t>
      </w:r>
    </w:p>
    <w:p>
      <w:r>
        <w:t>VAP mit Enterobacter</w:t>
      </w:r>
    </w:p>
    <w:p>
      <w:r>
        <w:t>cloacae am 07.09.2011 4.</w:t>
      </w:r>
    </w:p>
    <w:p>
      <w:r>
        <w:t>Einmaliges hämodynamisch relevantes Vorhofflimmern am 08.09.2011 -</w:t>
      </w:r>
    </w:p>
    <w:p>
      <w:r>
        <w:t>einmalige EKV mit 120 Joule 5.</w:t>
      </w:r>
    </w:p>
    <w:p>
      <w:r>
        <w:t>Transaminasenerhöhung -</w:t>
      </w:r>
    </w:p>
    <w:p>
      <w:r>
        <w:t>DD: medikamentös ( Invanz )</w:t>
      </w:r>
    </w:p>
    <w:p>
      <w:r>
        <w:t>Eine gedeckt perforierte Aortenruptur sei - so Dr. A.___ weiter - eine lebens gefährliche Verletzung. Eine bleibende Beeinträchtigung der körperlichen Leis tungsfähigkeit durch die Unfallfolgen sei nicht auszuschliessen. Dies könne jedoch frühestens nach Ablauf von zwei Jahren post Trauma im Rahmen eines fachchirurgischen Gutachtens beurteilt werden.</w:t>
      </w:r>
    </w:p>
    <w:p>
      <w:r>
        <w:rPr>
          <w:b/>
        </w:rPr>
        <w:t>E. 10</w:t>
      </w:r>
    </w:p>
    <w:p>
      <w:r>
        <w:t>F10.1), (DD ICD-10 F03 nicht näher bezeichnete Demenz), DD schwer abzugrenzen gegenüber der […] entstandenen kognitiven Störung</w:t>
      </w:r>
    </w:p>
    <w:p>
      <w:r>
        <w:t>Die Ärzte führten aus , der Beschwerdeführer werde nach dem Austritt aus der Klinik von seiner zukünftigen Beiständin betreut. Zudem werde er im Haushalt voraussichtlich von der Spitex unterstützt. Zur Überprüfung der Selbständigkeit im Alltag und eines möglichen Wiedereinstiegs ins Berufsleben sei eine inter disziplinäre Reevaluation in der Klinik E.___ vorgesehen. Dort werde neben der Beurteilung der Arbeitsfähigkeit eine Nachkontrolle bezüglich der</w:t>
      </w:r>
    </w:p>
    <w:p>
      <w:r>
        <w:t>aktuell nicht gegebenen - Fahrfähigkeit stattfinden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