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IV.2013.00625 vom 25. November 2013</w:t>
      </w:r>
    </w:p>
    <w:p>
      <w:r>
        <w:t>ZH Sozialversicherungsgericht, 2013-11-25, DE</w:t>
      </w:r>
    </w:p>
    <w:p>
      <w:r>
        <w:rPr>
          <w:b/>
        </w:rPr>
        <w:t xml:space="preserve">Quelle: </w:t>
      </w:r>
      <w:r>
        <w:t>https://mcp.opencaselaw.ch/entscheid/zh_sozialversicherungsgericht_IV.2013.00625</w:t>
      </w:r>
    </w:p>
    <w:p>
      <w:r>
        <w:t>FR: ZH_SOZIALVERSICHERUNGSGERICHT IV.2013.00625 du 25 novembre 2013</w:t>
      </w:r>
    </w:p>
    <w:p>
      <w:r>
        <w:t>IT: ZH_SOZIALVERSICHERUNGSGERICHT IV.2013.00625 del 25 novembre 2013</w:t>
      </w:r>
    </w:p>
    <w:p>
      <w:pPr>
        <w:pStyle w:val="Heading2"/>
      </w:pPr>
      <w:r>
        <w:t>Erwägungen</w:t>
      </w:r>
    </w:p>
    <w:p>
      <w:r>
        <w:rPr>
          <w:b/>
        </w:rPr>
        <w:t>E. 1.1</w:t>
      </w:r>
    </w:p>
    <w:p>
      <w:r>
        <w:t>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1.2</w:t>
      </w:r>
    </w:p>
    <w:p>
      <w:r>
        <w:t>Die am 1. Januar 2012 in Kraft getretene IVG-Revision hat zum Ziel, die Invali denversicherung (IV) zu sanieren. Dabei steht der Eingliederungsgedanke im Zentrum. Insbesondere durch sogenannte „eingliederungsorientierte Rentenre visionen “ sollen laufende Renten erheblich reduziert oder gar aufgehoben wer den können, indem systematisch überprüft wird, ob bei den Rentenbezüge rin nen und -bezügern Potential zur Wiedereingliederung vorhanden ist (Thomas Gächter /Eva Siki , Sparen um jeden Preis?, in: Jusletter 2 9. November 2010, S.</w:t>
      </w:r>
    </w:p>
    <w:p>
      <w:r>
        <w:t>2).</w:t>
      </w:r>
    </w:p>
    <w:p>
      <w:r>
        <w:rPr>
          <w:b/>
        </w:rPr>
        <w:t>E. 1.3</w:t>
      </w:r>
    </w:p>
    <w:p>
      <w:r>
        <w:t>Gemäss Schlussbestimmung a der Änderung des IVG vom 1 8. März 2011 ( SchlB IVG) werden Renten, die bei pathogenetisch -ätiologisch unklaren syndromalen Beschwerdebildern ohne nachweisbare organische Grundlage gesprochen wur den, innerhalb von drei Jahren nach Inkrafttreten dieser Änderung überprüft. Sind die Voraussetzungen nach Art.</w:t>
      </w:r>
    </w:p>
    <w:p>
      <w:r>
        <w:rPr>
          <w:b/>
        </w:rPr>
        <w:t>E. 1.4</w:t>
      </w:r>
    </w:p>
    <w:p>
      <w:r>
        <w:t>Das Bundesgericht erachtete es aus Gründen der Rechtsgleichheit als geboten, sämtliche pathogenetisch -ätiologisch unklaren syndromalen Beschwerdebilder ohne nachweisbare organische Grundlage den gleichen Anforderungen zu un terstellen, und hat in der Folge die im Bereich der anhaltenden somatoformen Schmerzstörungen entwickelte „Schmerz-Rechtsprechung“ bei verschiedenen verwandten Diagnosen, so bei der Würdigung des invalidisierenden Charakters von Fibromyalgie , Chronic</w:t>
      </w:r>
    </w:p>
    <w:p>
      <w:r>
        <w:t>Fatigue Syndrome oder Neurasthenie, dissoziativen Sensibilitäts- und Empfindungsstörungen, der dissoziativen Bewegungsstörung sowie einer spezifischen HWS-Verletzung ohne organisch nachweisbare Funkti onsausfälle (HWS- oder Schleudertrauma) zur Anwendung gebracht ( Gäch ter / Siki , a.a.O., S. 4, mit zahlreichen Hinweisen auf die Rechtsprechung des Bundesgerichts).</w:t>
      </w:r>
    </w:p>
    <w:p>
      <w:r>
        <w:t>Das gemeinsame Merkmal dieser Beschwerdebilder, welche die einheitliche Anwendung der „Schmerz-Rechtsprechung“ des Bundesgerichts rechtfertigt, besteht darin, dass die Betroffenen unter körperlichen Symptomen - wie Rückenschmerzen, Müdigkeit oder Magen-Darmproblemen - leiden, die sich nicht durch organische Befunde erklären lassen. Weder fallen unter die Anwen dung der „Schmerz-Rechtsprechung“ somit sämtliche psychiatrischen Diag nosen noch ist ausschlaggebend, ob ein bestimmtes Leiden organischen oder psychischen Charakter hat. So hat die Rechtsprechung die zu vorwiegend psy chisch begründeten Schmerzstörungen (ICD-10: F45.4) entwickelten Regeln unter anderem bereits auf die als organisches Leiden qualifizierte Fibromyalgie (ICD-10: M79.0) übertragen ( Gächter / Siki , a.a.O., S. 4, mit zahlreichen Hinwei sen auf die Rechtsprechung des Bundesgerichts).</w:t>
      </w:r>
    </w:p>
    <w:p>
      <w:r>
        <w:rPr>
          <w:b/>
        </w:rPr>
        <w:t>E. 1.5</w:t>
      </w:r>
    </w:p>
    <w:p>
      <w:r>
        <w:t>Ausgangspunkt für die Bemessung der Invalidität bildet die Frage, ob und in welchem Ausmass es einer versicherten Person zumutbar ist, trotz ihres Gesund heitsschadens ein Erwerbseinkommen zu erzielen. In Art.</w:t>
      </w:r>
    </w:p>
    <w:p>
      <w:r>
        <w:rPr>
          <w:b/>
        </w:rPr>
        <w:t>E. 1.6</w:t>
      </w:r>
    </w:p>
    <w:p>
      <w:r>
        <w:t>Gemäss lit . a Abs. 4 SchlB IVG fin det Absatz 1 (Überprüfung der Renten, welche bei pathogenetisch -ätiologisch unklaren syndromalen Beschwerdebildern ohne nachweisbare organische Grundlage gesprochen wurden) keine Anwendung auf Personen, die im Zeitpunkt des Inkrafttretens dieser Änderung das 5 5. Altersjahr zurückgelegt haben oder im Zeitpunkt, in dem die Überprüfung eingeleitet wird, seit mehr als 15 Jahren eine Rente der Invalidenversicherung beziehen. 2.</w:t>
      </w:r>
    </w:p>
    <w:p>
      <w:r>
        <w:t>2.1</w:t>
      </w:r>
    </w:p>
    <w:p>
      <w:r>
        <w:t>Die Beschwerdegegnerin stellte sich in der angefochtenen Verfügung (Urk. 2) auf den Standpunkt, dass die bei der Beschwerdeführerin gestellten Diagnosen zu den ätiologisch- pathogenetisch unklaren syndromalen Zustandsbildern ohne nachweisbare organische Grundlage gehörten. Den medizinischen Unterlagen seien keine objektivierbaren Befunde zu entnehmen . Die vom Hausarzt angege benen Diagnosen Schwankschwindel und Nackenschmerzen seien keine wirkli chen Diagnosen im medizinischen Sinne, sondern Widergabe der von der Beschwerdeführerin geklagten eher unspezifischen Beschwerden. Das diagnosti zierte Beschleunigungstrauma der HWS und die Commotio cerebri</w:t>
      </w:r>
    </w:p>
    <w:p>
      <w:r>
        <w:t>würden aus versicherungsmedizinischer Sicht k eine dauerhafte Arbeitsunfähigkeit begrün den .</w:t>
      </w:r>
    </w:p>
    <w:p>
      <w:r>
        <w:t>Es lägen keine Anhaltspunkte für eine psychische Komorbidität</w:t>
      </w:r>
    </w:p>
    <w:p>
      <w:r>
        <w:t>vor, da keine Hinweise auf eine psychische Erkrankung von erheblicher Dauer, Schwere und Intensität aktenkundig seien. Demnach sei rechtsprechungsgemäss davon auszugehen, dass die Beschwerden beziehungsweise die diesbezüglichen Folgen überwindbar seien. Somit bestehe kein Anspruch mehr auf eine Invalidenrente (S. 2 f.) . 2.2</w:t>
      </w:r>
    </w:p>
    <w:p>
      <w:r>
        <w:t>Die Beschwerdeführerin machte in ihrer Beschwerde (Urk. 1) demgegenüber gel tend, bei ihr liege kein Störungsbild vor, welches zu den gemäss Schlussbe stimmungen zu überprüfenden pathogenetisch -ätiologisch unklaren syndr oma len Beschwerdebildern gehöre, da eine klar festgestellte und objektivierte posttraumatische neuropsychologische Funktionsstörung bestehe (S. 4 unten). Ausserdem rügte sie eine Verletzung des rechtlichen Gehörs (S. 6) und machte geltend, dass sie seit mehr als 15 Jahren eine Rente beziehe, weshalb gemäss lit . a Abs. 4 SchlB IVG eine Überprüfung des Rentenanspruchs gemäss lit . a Abs. 1 SchlB IVG ausgeschlossen sei (S. 7 ff.). 2.3</w:t>
      </w:r>
    </w:p>
    <w:p>
      <w:r>
        <w:t>Strittig und zu prüfen ist, ob die Beschwerdegegnerin die bisher ausgerichtete ganze Rente der Beschwerdeführerin mit Verfügung vom 3 0. Mai 2013 ( Urk. 2) zu Recht gestützt auf lit . a Abs. 1 SchlB IVG aufgehoben hat. 3.</w:t>
      </w:r>
    </w:p>
    <w:p>
      <w:r>
        <w:rPr>
          <w:b/>
        </w:rPr>
        <w:t>E. 3</w:t>
      </w:r>
    </w:p>
    <w:p>
      <w:r>
        <w:t>(Urk. 6/107 = Urk. 2)</w:t>
      </w:r>
    </w:p>
    <w:p>
      <w:r>
        <w:t>die Rente der Versicherten ges tützt auf die Schlussbestim mung</w:t>
      </w:r>
    </w:p>
    <w:p>
      <w:r>
        <w:t>a der Änderung des Bundesgesetzes über die Invalidenvers icherung (IVG) vom 18. März 2011 auf. 2.</w:t>
      </w:r>
    </w:p>
    <w:p>
      <w:r>
        <w:t>Gegen die Verfügung vom 30. Mai 2013 (Urk. 2) erhob die Versicherte a m 2. Juli 2013 Beschwerde und beantragte, die se sei aufzuheben und es sei en ihr weiterhin die gesetzlichen Leistungen auszurichten (Urk. 1 S. 2). In prozessualer Hinsicht stellte sie den Antrag auf Wiederherstellung der aufschiebenden Wir kung der Beschwerde und beantragte die Durchführung einer öffentlichen Ver handlung (S. 2). Mit Beschwerdeantwort vom 10. September 2013 (Urk. 5) schloss die IV-Stelle auf Abweisung der Beschwerde, was der Beschwerdeführe rin am 11. Oktober 2013 zur Kenntnis gebracht wurde (Urk. 7). Mit Mitteilung vom 29. Oktober 2013 (Urk. 9) verzichtete die Beschwerdeführerin sodann auf die Durchführung einer öffentlichen Verhandlung. Das Gericht zieht in Erwägung: 1.</w:t>
      </w:r>
    </w:p>
    <w:p>
      <w:r>
        <w:rPr>
          <w:b/>
        </w:rPr>
        <w:t>E. 3.1</w:t>
      </w:r>
    </w:p>
    <w:p>
      <w:r>
        <w:t>Die Beschwerdeführerin vertr it t den Standpunkt, für die Bestimmung des Zeit punktes der Einleitung der Überprüfung der Renten gemäss lit . a Abs. 4 SchlB IVG sei der Zeitpunkt, in dem die Rente gestützt auf die Schlussbestimmung geprüft w o rde n sei (gemäss Feststellungsblatt am 2 2. November 2012, Urk. 6/99 S. 1) massgebend und nicht der Zeitpunkt der Einleitung des ordentlichen Renten revisions verfahrens . S omit finde, da sie seit November 1997 eine Rente beziehe Abs. 1 der Schlussbestimmung keine Anwendung (Urk. 1 S. 7 ff.).</w:t>
      </w:r>
    </w:p>
    <w:p>
      <w:r>
        <w:rPr>
          <w:b/>
        </w:rPr>
        <w:t>E. 3.2</w:t>
      </w:r>
    </w:p>
    <w:p>
      <w:r>
        <w:t>Dieser Ansicht ist nicht beizupflichten. O b die Überprüfung bereits mit der Zustellung des Revisionsfragebogens (vgl. Urk. 6/67)</w:t>
      </w:r>
    </w:p>
    <w:p>
      <w:r>
        <w:t>eingeleitet wurde, kann offen bleiben, denn spätestens mit der Einladung zum Informationsgespräch betreffend die Überprüfung der Rentenleistung gemäss der Schlussbestimmung 6a (Urk. 6/70-71) beziehungsweise dem Gespräch vom 28. Juni 2012 (Urk. 6/72) kann die Überprüfung als eingeleitet erachtet werden. Zu diesem Zeitpunkt müssen auch – entgegen der Auffassung der Beschwerdeführerin (vgl. Urk. 1 S. 9) - die Akten noch nicht vollständig sein. Diese werden erst mit der Einlei tung der Überprüfung zusammengestellt .</w:t>
      </w:r>
    </w:p>
    <w:p>
      <w:r>
        <w:t>Da die Rente ab November 1997 zu gesprochen worden war, bezog die Beschwerdeführerin zum</w:t>
      </w:r>
    </w:p>
    <w:p>
      <w:r>
        <w:t>spätest anzu n eh menden Zeitpunkt der Einleitung der Überprüfung am 28. Juni 2012 noch nicht seit mehr als 15 Jahren eine Invalidenrente , weshalb</w:t>
      </w:r>
    </w:p>
    <w:p>
      <w:r>
        <w:t>lit . a Abs. 4 SchlB IVG nicht zur Anwendung gelangt.</w:t>
      </w:r>
    </w:p>
    <w:p>
      <w:r>
        <w:t>4. 4.1</w:t>
      </w:r>
    </w:p>
    <w:p>
      <w:r>
        <w:t>Strittig und zu prüfen ist weiter, ob eine Diagnose vorliegt, welche die Anwen dung von lit . a Abs. 1 SchlB IVG rechtfertigt, insbesondere, ob die diagnosti zierte n posttraumatische n neuropsychologische n Funktionsstörungen nach einem Schleudertrauma zu den pathogenetisch -ätiologisch unklaren syndroma len Beschwerdebildern ohne nachweisbare orga nische Grundlage zu zählen sind .</w:t>
      </w:r>
    </w:p>
    <w:p>
      <w:r>
        <w:t>4.2</w:t>
      </w:r>
    </w:p>
    <w:p>
      <w:r>
        <w:t>Der Zusprache einer ganzen Invalidenrente durch die Beschwerdegegnerin (Ver fügung vom 7. Juni 1999, Urk. 6/27) lagen die folgenden Arztberichte zu grunde:</w:t>
      </w:r>
    </w:p>
    <w:p>
      <w:r>
        <w:t>Dr. med. A.___ , Spezialarzt für Neurologie FMH, diagnostizierte am 28. Apr il 1997 (Urk. 6/5 /1-2 ) ein HWS-Schleudertrauma mit Kopfanprall und Commotio cerebri sowie einen Verdacht auf posttraumatisch bedingte neu ropsychologische Funktionsstörungen (S. 1 oben), konnte aber ansonsten keine neurologischen Ausfälle feststellen , insbesondere keine radikulären Ausfälle an den oberen Extremitäten. D ie zusätzlich abgeleitete Elektroen ze pha lografie ( EEG ) sei normal, ebenso die Dopplersonographie der hirnversor genden Gefässe. Die Com p uter-Tomographie (CT)-Untersuchung spreche für eine mus ku läre Dys balance ohne Hinweise für eine Instabilität (S. 2). 4 .3</w:t>
      </w:r>
    </w:p>
    <w:p>
      <w:r>
        <w:t>Auch im Austrittsbericht der B.___ vom 1. Dezember 1997 (Urk. 6/5/3-4 , Urk. 6/7 ) fanden sich keine Hinweise auf neurologische Ausfälle. Es wurde eine neuropsychologische Untersuchung durchgeführt, wobei eine ausgeprägte Schmerz- und Schwindelproblematik im Vordergrund</w:t>
      </w:r>
    </w:p>
    <w:p>
      <w:r>
        <w:t>stand (Urk. 6/</w:t>
      </w:r>
    </w:p>
    <w:p>
      <w:r>
        <w:rPr>
          <w:b/>
        </w:rPr>
        <w:t>E. 7</w:t>
      </w:r>
    </w:p>
    <w:p>
      <w:r>
        <w:t>.2</w:t>
      </w:r>
    </w:p>
    <w:p>
      <w:r>
        <w:t>Bei diesem Verfahrensausgang hat die vertretene Beschwerdeführerin Anspruch auf eine Prozessentschädigung. Diese ist unter Berücksichtigung der Bedeutung der Streitsache und der Schwierigkeit des Prozesses ( § 34 Abs. 3 des Gesetzes über das Sozialversicherungsgericht, GSVGer ) und beim mass geblichen Stun denansatz von Fr. 200.-- (zuzügli ch Mehrwertsteuer) auf Fr. 2‘100 .-- (inkl. Bar auslagen und MWSt ) festzulegen. Das Gericht erkennt: 1.</w:t>
      </w:r>
    </w:p>
    <w:p>
      <w:r>
        <w:t>Die Beschwerde wird in dem Sinne gutgeheissen, dass die angefochtene Verfügung vom 30. Mai 2013 aufgehoben und die Sache an die Sozialversicherungsanstalt des Kantons Zürich, IV-Stelle, zurückgewiesen wird, damit diese unter Weiterausrichtung der bisherigen ganzen Rente die erforderlichen Abklärungen im Sinne der Erwägungen treffe und hernach über den Rentenanspruch der Beschwerdef ührerin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2'100 .-- (inkl. Barauslagen und MWSt ) zu bezahlen. 4.</w:t>
      </w:r>
    </w:p>
    <w:p>
      <w:r>
        <w:t>Zustellung gegen Empfangsschein an: - Rechtsanwalt Christos Antoniadis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