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IV.2013.00605 vom 26. Juni 2014</w:t>
      </w:r>
    </w:p>
    <w:p>
      <w:r>
        <w:t>ZH Sozialversicherungsgericht, 2014-06-26, DE</w:t>
      </w:r>
    </w:p>
    <w:p>
      <w:r>
        <w:rPr>
          <w:b/>
        </w:rPr>
        <w:t xml:space="preserve">Quelle: </w:t>
      </w:r>
      <w:r>
        <w:t>https://mcp.opencaselaw.ch/entscheid/zh_sozialversicherungsgericht_IV.2013.00605</w:t>
      </w:r>
    </w:p>
    <w:p>
      <w:r>
        <w:t>FR: ZH_SOZIALVERSICHERUNGSGERICHT IV.2013.00605 du 26 juin 2014</w:t>
      </w:r>
    </w:p>
    <w:p>
      <w:r>
        <w:t>IT: ZH_SOZIALVERSICHERUNGSGERICHT IV.2013.00605 del 26 giugno 2014</w:t>
      </w:r>
    </w:p>
    <w:p>
      <w:pPr>
        <w:pStyle w:val="Heading2"/>
      </w:pPr>
      <w:r>
        <w:t>Erwägungen</w:t>
      </w:r>
    </w:p>
    <w:p>
      <w:r>
        <w:rPr>
          <w:b/>
        </w:rPr>
        <w:t>E. 1</w:t>
      </w:r>
    </w:p>
    <w:p>
      <w:r>
        <w:t>Der im Jahre 1949 geborene X.___ besuchte im Y.___ die Grundschule, erwarb in der Folge keine berufliche Ausbildung und reiste im Dezember 1979 in die Schweiz ein, wo er ab 1983 als Lagermitarbeiter für die Z.___ tätig war ( Urk. 9/3). Bei einem Arbeitsunfall am 1 2. Dezember 1997 er litt der Versicherte multiple Kontusionen und musste die Arbeit schmerzbedingt aufgeben ( Urk. 9/18 , Urk. 9/3 S. 5 ). Infolge verschiedener somatischer und psy chischer Beschwerden meldete sich der Versicherte am 8. Juni 1999 bei der SVA, IV-Stelle, zum Leistungsbezug an ( Urk. 9/3 S. 6 f.). Nach Abklärung des medizinischen Sachverhalts (Gutachten des A.___</w:t>
      </w:r>
    </w:p>
    <w:p>
      <w:r>
        <w:t>vom 25. Oktober 2001, Urk. 9/18) sprach diese dem Versicherten mit Wirkung ab 1. Dezember 1998 eine Viertelsrente zu ( Urk. 9/34). Mit Urteil vom 17. Februar 2004 stellte das hiesige Gericht demgegenüber den Anspruch des Versicherten auf eine halbe Invalidenr ente ab Dezember 1998 fest ( Urk. 9/48), was vom (damaligen) Eidgenössischen Versicherungsgericht mit Urteil vom 2 2. Juli 2004 bestätigt wurde ( Urk. 9/52). Im Januar 2007 leitete die IV-Stelle eine revisionsweise Überprüfung des Leistungsanspruchs in die Wege und sprach m it Verfügung vom 6. Mai 2009 dem Versicherten ab 1. Juni 2007 eine Dreiviertelsrente zu ( Urk. 9/100). Mit Mitteilung vom 19. Oktober 2010 wurde dieser Rentenanspruch bestätigt (unveränderte Invalidenrente, Urk. 9/113).</w:t>
      </w:r>
    </w:p>
    <w:p>
      <w:r>
        <w:t>Mit Schreiben vom 18. März 2013 reichte der Vertreter des Versicherten einen Bericht des B.___ vom 21. Dezember 2012 ein und bat um die erneute Überprüfung des Rentenanspruchs ( Urk. 9/117). Mit Vorbescheid vom 2 2. April 2013 stellte die IV-Stelle die Ab weisung des Erhöhungsbegehrens in Aussicht ( Urk. 9/121) und hielt an diesem Entscheid mit Verfügung vom 3. Juni 2013 fest ( Urk. 9/125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w:t>
      </w:r>
    </w:p>
    <w:p>
      <w:r>
        <w:rPr>
          <w:b/>
        </w:rPr>
        <w:t>E. 1.2</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 perten begründet sind (BGE 125 V 352 Erw. 3a, 122 V 160 f. Erw. 1c, je mit Hinweisen).</w:t>
      </w:r>
    </w:p>
    <w:p>
      <w:r>
        <w:rPr>
          <w:b/>
        </w:rPr>
        <w:t>E. 2</w:t>
      </w:r>
    </w:p>
    <w:p>
      <w:r>
        <w:t>IVG).</w:t>
      </w:r>
    </w:p>
    <w:p>
      <w:r>
        <w:rPr>
          <w:b/>
        </w:rPr>
        <w:t>E. 2.1</w:t>
      </w:r>
    </w:p>
    <w:p>
      <w:r>
        <w:t>Die Beschwerdegegnerin begründete die angefochtene Verfügung damit, dass weder im relevanten psychiatrischen noch im somatischen Bereich Befunde ausgewiesen seien, die eine klare Verschlechterung des Gesundheitsschadens seit den massgebenden letzten Untersuchungen begründen könnten. In einer angepassten Tätigkeit sei weiterhin von einer 50%igen Arbeitsfähigkeit auszu gehen, was bei einem Invaliditätsgrad von 60 % zu einem Anspruch auf eine Dreiviertelsrente führe (Urk. 2).</w:t>
      </w:r>
    </w:p>
    <w:p>
      <w:r>
        <w:rPr>
          <w:b/>
        </w:rPr>
        <w:t>E. 2.2</w:t>
      </w:r>
    </w:p>
    <w:p>
      <w:r>
        <w:t>Demgegenüber machte der Vertreter des Beschwerdeführers im Wesentlichen geltend, dass sich der Zustand seines Mandanten seit 2008 wesentlich ver schlechtert habe . Der Beschwerdeführer sei vollumfänglich dekonditioniert und die somatischen und psychischen Beschwerden hätten sich chronifiziert, ohne Aussicht auf eine Verbesserung. Zudem sei er 64 Jahre alt, so dass die Verwert barkeit der verbliebenen Restarbeitsfähigkeit hätte geprüft werden müssen ( Urk. 1).</w:t>
      </w:r>
    </w:p>
    <w:p>
      <w:r>
        <w:rPr>
          <w:b/>
        </w:rPr>
        <w:t>E. 2.3</w:t>
      </w:r>
    </w:p>
    <w:p>
      <w:r>
        <w:t>Vergleichsbasis im vorliegenden Revisionsverfahren bildet die Verfügung der Beschwerdegegnerin vom</w:t>
      </w:r>
    </w:p>
    <w:p>
      <w:r>
        <w:t>6. Mai 2009 , mit welcher dem Beschwerdeführer ab 1. Juni 2007 eine Dreiviertelsrente zugesprochen wurde (Urk. 9/100). In medi zi nischer Hinsicht stützte sich die genannte Verfügung im Wesentlichen auf die Berichte von Dr. med . C.___ , Facharzt FMH für Chirurgie, Wirbelsäulenlei den, Schleudertrauma und o r thopädische Traumatologie, vom 2 8. März und 2 4. Mai 2007 ( Urk. 9/76, Urk. 9/79). Dr. C.___ ging dannzumal von den fol genden Diagnosen aus: Lumbospondylogenes Schmerzsyndrom bei bekannter posttraumatischer mediolateraler linksseitiger Diskushernie L3/4 mit seither be stehender Hyposensibilität des linken Beines; lumbovertebrales Syndrom bei degenerativen Veränderungen der LWS; Schulter-Schmerzsyndrom links bei de generativen Veränderungen der HWS; cervico-cephales Syndrom, Cervicobra chialgie links; autonome somatoforme Schmerzstörung; mittelgradige depres sive Episode; arterielle Hypertonie sowie Adipositas. In einer behinderungsan gepassten Tätigkeit hielt Dr. C.___ eine Arbeitsfähigkeit von 50 % für zu mutbar ( Urk. 9/76).</w:t>
      </w:r>
    </w:p>
    <w:p>
      <w:r>
        <w:rPr>
          <w:b/>
        </w:rPr>
        <w:t>E. 3.1</w:t>
      </w:r>
    </w:p>
    <w:p>
      <w:r>
        <w:t>Die für den Bericht des B.___ vom 2 1. Dezember 2012 verantwortlichen Fach ärzte gingen von den folgenden Diagnosen aus: Persistierende Beschwerden Thorax recht s und Arm links sowie Bein links mit/bei Status nach multiplen Kontusionen nach Unfall mit Gabelstapler am 1 2. Dezember 1997, verstärkte Kyphose der BWS, Spondylosis deformans Th3-10, Bildung von lateralen und ventralen Randspondylophyten an den Abschlussplatten, im mittleren Anteil am stärksten ausgeprägt, leichtgradige, links betonte Costo-Transversalarthrose; lumbospondylogenes Schmerzsyndrom links mit/bei Beinverkürzung rechts von 2 cm, Diskushernie L3/4 links, lumbosakrale Übergangsanomalie, Diskushernie L3/4 nach medio-lateral rechts, teilweise in das Neuroforamen hineinragend, Diskusprotusion L4/5 nach medio-lateral links mit Duralsackkompression, Osteo chondrose L4/5 und mässige Spondylarthrose L4/5, regelrechte Darstellung der Bandscheiben L5/S1; cervikospondylogenes Schmerzsyndrom links, Cer vicobrachialgie links, Osteochondrose und Spondylose C6/7 mit konsekutiver beidseitig mittelgradiger foramineller Stenose, C7-Reizung beidseits wahr scheinlich ; Schulter-Schmerzsyndrom links mit/bei Impingement-Syndrom links bei sehr grossem Neer-Sporn, leicht vermehrter Sklerosierung am Tuberulum majus links, diskreter Osteophyt am caudalen Rand der Fossa glenoidalis; Schmerzen Hüfte links mit/bei lumbosacraler Übergangsstörung</w:t>
      </w:r>
    </w:p>
    <w:p>
      <w:r>
        <w:t>mit linksseiti ger gelenkbildender H e misakralisation L5, Chondrose des Hüftgelenkes beidseits mit Tendenz zu Coxa vara rechts; Diabetes mellitus Typ II ; anhaltende somato forme Schmerzstörung (ICD-10 F 45.4) ; mittelgradige depressive Episode (F32.1) sowie Adipositas (BMI=32) ( Urk. 9/116 S. 1 f.).</w:t>
      </w:r>
    </w:p>
    <w:p>
      <w:r>
        <w:t>Unter dem Titel „Verschlechterung der Symptomatik“ hielten die verantwortli chen Fachärzte fest, dass die Schulter- und Beinschmerzen schon seit dem Un fall 1997 vorhanden gewesen seien, man habe aber die Schulter beschwerden nicht beachtet. Aus psychosomatischer und psychiatrischer Sicht sei es seit 2005 zu einer Zunahme der Schmerzen und der Depression gekommen mit einer weiteren Chronifizierung ( Urk. 9/116 S. 6).</w:t>
      </w:r>
    </w:p>
    <w:p>
      <w:r>
        <w:t>Dr. C.___ hielt aus wirbelsäulenchirurgischer Sicht fest, dass in einer behinde rungsangepasste n Tätigkeit eine teilweise Arbeitsfähigkeit gegeben sei. Für die prozentuale Festsetzung sei ein Leistungstest durchzuführen. Dr. med. D.___ , Facharzt FMH für orthopädische Chirurgie , hielt darüber hinaus fest, dass aufgrund der Beschwerden an der linken Schulter zurzeit auch die Verwertung einer 50%igen Arbeitsfähigkeit in einer leichten Tätigkeit ausser Betracht falle. Dr. med. E.___ , Facharzt FMH für Physikalische Therapie und Rheumatologie, ging aus rheumatologischer Sicht von einer 100%igen Arbeits un fähigkeit aus. In einer Konsensbeurteilung unter Berücksichtigung der soma tischen und psychischen Beschwerden gingen die Fachärzte insgesamt auch in einer behinderungsangepassten Tätigkeit von einer vollständigen Arbeitsunfä higkeit aus ( Urk. 9/116 S. 7).</w:t>
      </w:r>
    </w:p>
    <w:p>
      <w:r>
        <w:rPr>
          <w:b/>
        </w:rPr>
        <w:t>E. 3.2</w:t>
      </w:r>
    </w:p>
    <w:p>
      <w:r>
        <w:t>Dr. med. F.___ , Facharzt für Allgemeinmedizin (RAD), hielt in seiner Stellung nahme vom 5. April 2013 fest, dass weder im relevanten psychiatrischen, noch im somatischen Bereich eine klare Verschlechterung des Gesundheitszustandes ausgewiesen sei ( Urk. 9/119 S. 3).</w:t>
      </w:r>
    </w:p>
    <w:p>
      <w:r>
        <w:rPr>
          <w:b/>
        </w:rPr>
        <w:t>E. 3.3</w:t>
      </w:r>
    </w:p>
    <w:p>
      <w:r>
        <w:t>Hinsichtlich der im Bericht des B.___ vom 2 1. Dezember 2012 gestellten somati schen Diagnosen ( Urk. 9/116 S. 1 und 2) ist anzumerken, dass dabei stets auf die med i zinischen Akten Bezug genommen wird, indem die Erstdiagnose oder eine bereits ergangene Einschätzung angegeben wird. Daraus ist ersichtlich, dass keine neuen Diagnosen gestellt wurden, welche im Zeitpunkt der Referenz verfügung vom 6. Mai 2009 noch nicht bekannt gewesen wären. Weiter gehen auch die Fachärzte des B.___ weiterhin von einer anhaltenden somatoformen Schmerzstörung sowie einer mittelgradig depressiven Episode aus. Aus diag nostischer Sicht ist demnach von einem im Wesentlichen unveränderten Zu stand aus zugehen . Unzutreffend ist dabei die Feststellung im Bericht vom 2 1. Dezember 2012 ( Urk. 9/116 S. 6) , man habe die Beschwerden an der linken Schulter nicht beachtet. So hielt Dr. C.___ bereits in seinem Bericht vom 2 4. Mai 2007 fest, dass der Beschwerdeführer an deutlichen Beweglichkeits- und Funktionseinschränkungen der linken oberen Extremität leide ( Urk. 9/79</w:t>
      </w:r>
    </w:p>
    <w:p>
      <w:r>
        <w:t>S. 2). Vor diesem Hintergrund muss die Einschätzung von Dr. D.___ im Be richt des B.___ als eine unterschiedliche Beurteilung eines im Wesentlichen un veränderten Sachverhalts eingestuft werden , sofern er damit nicht lediglich eine Aussage des Versicherten wiedergeben wollte . Was die Zunahme der Schmerzen und des depressiven Geschehens seit 2005 betrifft, ist anzumerken, dass mit Verfügung vom 6. Mai 2009 und Wirkung ab Juni 2007 bereits eine weiterge hende Einschränkung der Arbeitsfähigkeit angenommen wurde ( Urk. 9/100) . Dafür , dass sich die Situation seither weiter verschlechtert hat, können dem Be richt vom 2 1. Dezember 2012 keine ausreichenden Anhaltspunkte entnommen werden . Auch der Hinweis auf eine weitere Chronifizierung vermag den Stand punkt des Beschwerdeführe rs nicht zu bekräftigen . So geht dieser seit Dezember 1997 keiner geregelten Arbeit mehr nach und bezieht sei Dezember 1998 eine halbe und seit Juni 2007 eine Dreiviertelsrente. Vor diesem Hintergrund ist spätestens seit der revisionsweisen Überprüfung des Leistungsanspruches mit Verfügung vom 6. Mai 2009 von einer vollständigen Chronifizierung der Be schwerden aus zugehen , so dass allein mit diesem Argument</w:t>
      </w:r>
    </w:p>
    <w:p>
      <w:r>
        <w:t>per März 2013 keine weitere Verschlechterung begründet werden kann.</w:t>
      </w:r>
    </w:p>
    <w:p>
      <w:r>
        <w:t>Insgesamt handelt es sich bei der Einschätzung der Fachärzte des B.___ um eine unterschiedliche Beurteilung eines im Wesentlichen gleich gebliebenen Sach verhalts, welche aus revisionsrechtlicher Sicht unbeachtlich ist.</w:t>
      </w:r>
    </w:p>
    <w:p>
      <w:r>
        <w:t>Was die Frage der Verwertbarkeit der Restleistungsfähigkeit i nfolge fortgeschritte nen Alter s b etrifft, ist anzumerken, dass die Rechtsprechung des Bundesgerichts dabei an eine veränderte ( verbliebene ) Resterwerbsfähigkeit an knüpft. So ist für die Einschätzung der Verwertbarkeit neben weiteren Faktoren insbesondere der absehbare Umstellungs- und Einarbeitungsaufwand sowie der verbleibende Zeitraum für eine berufliche Tätigkeit massgebend (Urteil des Bun desgerichts 9C_149/2011 vom 2 5. Oktober 2012 E. 3). Im vorliegenden Fall ,</w:t>
      </w:r>
    </w:p>
    <w:p>
      <w:r>
        <w:t>wo</w:t>
      </w:r>
    </w:p>
    <w:p>
      <w:r>
        <w:t>spätestens seit Juni 2007 in einer angepassten Tätigkeit von einer</w:t>
      </w:r>
    </w:p>
    <w:p>
      <w:r>
        <w:rPr>
          <w:b/>
        </w:rPr>
        <w:t>E. 5</w:t>
      </w:r>
    </w:p>
    <w:p>
      <w:r>
        <w:t>0%igen Restarbeitsfähigkeit auszugehen ist, stellt sich</w:t>
      </w:r>
    </w:p>
    <w:p>
      <w:r>
        <w:t>m angels Änderung des Invalidi tätsgrades d ie Frage der Verwertbarkeit der Resterwerbsfähigkeit nicht.</w:t>
      </w:r>
    </w:p>
    <w:p>
      <w:r>
        <w:t>Mangels wesentlicher Veränderung des</w:t>
      </w:r>
    </w:p>
    <w:p>
      <w:r>
        <w:t>Gesundheitszustandes ist das Rentenerhö hungsgesuch abzuweisen, was zur Bestätigung der angefochtenen Verfügung vom 3. Juni 2013 bzw. zur Abweisung der Beschwerde führt. 4.</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dem Beschwerdeführer aufzuerlegen.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 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