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IV.2013.00595 vom 29. August 2014</w:t>
      </w:r>
    </w:p>
    <w:p>
      <w:r>
        <w:t>ZH Sozialversicherungsgericht, 2014-08-29, DE</w:t>
      </w:r>
    </w:p>
    <w:p>
      <w:r>
        <w:rPr>
          <w:b/>
        </w:rPr>
        <w:t xml:space="preserve">Quelle: </w:t>
      </w:r>
      <w:r>
        <w:t>https://mcp.opencaselaw.ch/entscheid/zh_sozialversicherungsgericht_IV.2013.00595</w:t>
      </w:r>
    </w:p>
    <w:p>
      <w:r>
        <w:t>FR: ZH_SOZIALVERSICHERUNGSGERICHT IV.2013.00595 du 29 août 2014</w:t>
      </w:r>
    </w:p>
    <w:p>
      <w:r>
        <w:t>IT: ZH_SOZIALVERSICHERUNGSGERICHT IV.2013.00595 del 29 agosto 2014</w:t>
      </w:r>
    </w:p>
    <w:p>
      <w:pPr>
        <w:pStyle w:val="Heading2"/>
      </w:pPr>
      <w:r>
        <w:t>Erwägungen</w:t>
      </w:r>
    </w:p>
    <w:p>
      <w:r>
        <w:rPr>
          <w:b/>
        </w:rPr>
        <w:t>E. 1</w:t>
      </w:r>
    </w:p>
    <w:p>
      <w:r>
        <w:t>X.___ , geboren 1969 , gelernter Autolac kierer</w:t>
      </w:r>
    </w:p>
    <w:p>
      <w:r>
        <w:t>(Urk. 6/9/3 ) und bis Okto ber 2008 auf diesem Beruf erwerbstätig (Urk. 6/5/2), meldete sich am 12. Januar 2009 (Urk. 6/2) unter Hinweis auf gesundheitliche Beeinträchtigungen an bei den Händen bei der Sozialversicherungsanstalt des Kantons Zürich, IV-Stelle, zum Bezug von Leistungen an (Urk. 6/2) . Die IV Stelle tätigte erwerbliche und medizinische Abklärungen. Nach durchgeführter Berufsberatung, anlässlich welcher der Beschwerdeführer erklärte, er fühle sich nicht fähig, eine Umschu lung zu absolvieren (Urk. 6/40/6), verneinte die IV-Stelle am 29. März 2010 (Urk. 6/41) einen Anspruch auf berufliche Massnahmen. I m Hinblick auf die Prüfung des Rentenanspruchs holte sie sodann</w:t>
      </w:r>
    </w:p>
    <w:p>
      <w:r>
        <w:t>weitere Berichte bei den behan delnden Ärzten ein und ordnete eine bidisziplinäre (rheumatolo gisch/psy chiatrische) medizinische Abklärung an (Urk. 6/54). Dr. med. Y.___ , Fach arzt FMH für Rheumatologie und Innere Medizin und PD Dr. med. Z.___ , Facharzt FMH für Psychiatrie und Psychotherapie, untersuchten den Beschwerdeführer am 13. April 2011 und erstatteten ihr Gutachten am 3. Mai 2011 (Urk. 6/64). Mit Vorbescheid vom 7. Juni 2011 (Urk. 6/68) stellte die IV Stelle in Aussicht,</w:t>
      </w:r>
    </w:p>
    <w:p>
      <w:r>
        <w:t>X.___</w:t>
      </w:r>
    </w:p>
    <w:p>
      <w:r>
        <w:t>eine vom 1. November 2008 bis 31. März 2009 befristete ganze Rente zu zu sprechen . Dagegen erhob der Versi cherte Einwand (Urk. 6/78). Nach weiteren medizinischen und erwerblichen Abklärungen verneinte die IV-Stelle mit neu em Vorbescheid vom 22. Juni 2012 (Urk. 6/103) auch einen Anspruch auf eine befristete Rente aufgrund verspäteter Anmeldung. Gegen diesen Vorbescheid erhob der Versicherte erneut Ei nwand (Urk. 6/106, Urk. 6/109). In der Folge wurden weitere medizinische Berichte eingeholt bzw. aufgelegt (Urk. 6/110, Urk. 6/120). Am 24. Mai 2013 verfügte die IV-Stelle wie angekündigt (Urk. 2) .</w:t>
      </w:r>
    </w:p>
    <w:p>
      <w:r>
        <w:rPr>
          <w:b/>
        </w:rPr>
        <w:t>E. 1.1</w:t>
      </w:r>
    </w:p>
    <w:p>
      <w:r>
        <w:t>Die Beschwerdegegnerin erwog in der angefochtenen Verfügung (Urk. 2) , der Beschwerdeführer sei ab dem 27. November 2007 in seiner Arbeitsfähigkeit erheblich eingeschränkt gewesen . Ab Januar 2009 habe sich der Gesundheits zustand jedoch soweit verbessert, dass ihm ab diesem Zeitpunkt eine angepasste Tätigkeit zu 80 % zumutbar gewesen sei. Im März/April 2009 habe sich sein Gesundheitszustand zwar noch einmal temporär verschlechtert, aufgrund der kurzen Dauer könne diese Verschlechterung jedoch nicht berücksichtigt werden. Bei einer Arbeitsfähigkeit von 80 % in angepassten Tätigkeiten errechnete die Beschwerdegegnerin ein en Invaliditätsgrad von 36 % und verneinte somit i m Zeitpunkt des frühestmöglichen Rentenbeginns am 1. Juli 2009 (sechs Monate nach der Anmeldung) einen Rentenanspruch .</w:t>
      </w:r>
    </w:p>
    <w:p>
      <w:r>
        <w:rPr>
          <w:b/>
        </w:rPr>
        <w:t>E. 1.2</w:t>
      </w:r>
    </w:p>
    <w:p>
      <w:r>
        <w:t>Demgegenüber brachte der Beschwerdeführer im Wesentlichen vor , seine gesund heitlichen Beeinträchtigungen seien unzureichend abgeklärt worden (Urk. 1) . 2.</w:t>
      </w:r>
    </w:p>
    <w:p>
      <w:r>
        <w:rPr>
          <w:b/>
        </w:rPr>
        <w:t>E. 2</w:t>
      </w:r>
    </w:p>
    <w:p>
      <w:r>
        <w:t>Dagegen erhob X.___ am 25. Juni 2013 Beschwerde und beantragte die Aufhebung der angefochtenen Verfügung und die Zusprechung einer ganzen Invalidenrente (Urk. 1 S. 8). Mit Beschwerdeantwort vom 26. August 2013 (Urk. 5 unter Beilage ihrer Akten, Urk. 6/1-123) schloss die Beschwerdegegnerin auf Abweisung der Beschwerde, was dem Beschwerdeführer mit Schreiben vom 28. August 2013 (Urk. 7) zur Kenntnis gebracht wurde. Mit Eingabe vom 2. September 2013 (Urk. 8) ersuchte der Beschwerdeführer um Einholung wei terer ärztlicher Berichte.</w:t>
      </w:r>
    </w:p>
    <w:p>
      <w:r>
        <w:rPr>
          <w:b/>
        </w:rPr>
        <w:t>E. 2.1</w:t>
      </w:r>
    </w:p>
    <w:p>
      <w:r>
        <w:t>Invalidität ist die voraussichtlich bleibende oder längere Zeit dauernde ganze oder teilweise Erwerbsunfähigkeit (Art. 8 Abs. 1 des Bundesgesetzes über den Allgemeinen Teil des Sozialversicherungsrechts, ATSG). Die Invalidität kann Folge von Geburtsgebrechen, K rankheit oder Unfall sein (Art. 4 Abs. 1 des Bun 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w:t>
      </w:r>
    </w:p>
    <w:p>
      <w:r>
        <w:rPr>
          <w:b/>
        </w:rPr>
        <w:t>E. 2.2</w:t>
      </w:r>
    </w:p>
    <w:p>
      <w:r>
        <w:t>Eine fachärztlich (psychiatrisch) diagnostizierte anhaltende somatoforme</w:t>
      </w:r>
    </w:p>
    <w:p>
      <w:r>
        <w:t>Schmerz störung begründet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Intensität, Ausprä gung und Dauer. Massgebend sein können auch weitere mit gewisser Intensität und Konstanz erfüllte Faktoren, so: chronische körperliche Begleiterkrankun gen ; ein mehrjähriger, chronifizierter Krankheitsverlauf mit unveränderter oder progredienter Symptomatik ohne längerdauernde Rückbildung; ein ausgewiese ner sozialer Rückzug in allen Belangen des Lebens; ein verfestigter, therapeu tisch nicht mehr beeinflussbarer innerseelischer Verlauf einer an sich miss glückten, psychisch aber entlastenden Konfliktbewältigung (primärer Krank heitsgewinn ; „ Flucht in die Krankheit"); ein unbefriedigendes Behandlungser gebnis</w:t>
      </w:r>
    </w:p>
    <w:p>
      <w:r>
        <w:t>trotz konsequent durchgeführter ambulanter und/oder stationärer Behandlung (auch mit unterschiedlichem therapeutischem Ansatz) und gescheiterte Rehabilitationsmassnahmen bei vorhandener Motivation und Eigenanstrengung (kooperative Haltung) der versicherten Person. Je mehr dieser Kriterien zutreffen und je ausgeprägter sich die entsprechenden Befunde dar stellen, desto eher sind - ausnahmsweise - die Voraussetzungen für eine zumut bare Willensanstrengung zu verneinen (BGE 130 V 352, 131 V 49 E. 1.2, BGE</w:t>
      </w:r>
    </w:p>
    <w:p>
      <w:r>
        <w:t>139 V 547 E. 3 ff. ).</w:t>
      </w:r>
    </w:p>
    <w:p>
      <w:r>
        <w:rPr>
          <w:b/>
        </w:rPr>
        <w:t>E. 2.3</w:t>
      </w:r>
    </w:p>
    <w:p>
      <w:r>
        <w:t>Anspruch auf eine Rente haben gemäss Art. 28 Abs. 1 IVG Versicherte, die: a.</w:t>
      </w:r>
    </w:p>
    <w:p>
      <w:r>
        <w:t>ihre Erwerbsfähigkeit oder die Fähigkeit, sich im Aufgabenbereich zu betä tigen, nicht durch zumutbare Eingliederungsmassnahmen wieder her stellen, erhalten oder verbessern können; b.</w:t>
      </w:r>
    </w:p>
    <w:p>
      <w:r>
        <w:t>während eines Jahres ohne wesentlichen Unterbruch durchschnittlich min destens 40 Prozent arbeitsunfähig ( Art. 6 ATSG) gewesen sind; und c.</w:t>
      </w:r>
    </w:p>
    <w:p>
      <w:r>
        <w:t>nach Ablauf dieses Jahres zu mindestens 40 Prozent invalid ( Art.</w:t>
      </w:r>
    </w:p>
    <w:p>
      <w:r>
        <w:rPr>
          <w:b/>
        </w:rPr>
        <w:t>E. 2.4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 BGE 130 V 343 E. 3.4.2 mit Hinweisen).</w:t>
      </w:r>
    </w:p>
    <w:p>
      <w:r>
        <w:rPr>
          <w:b/>
        </w:rPr>
        <w:t>E. 2.5</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w:t>
      </w:r>
    </w:p>
    <w:p>
      <w:r>
        <w:t>134 V 231 E. 5.1; 125 V 351 E. 3a, 122 V 157 E. 1c; U. Meyer Blaser, Die Rechtspflege in der Sozialversi cherung, BJM 1989, S. 30 f.; derselbe in H.</w:t>
      </w:r>
    </w:p>
    <w:p>
      <w:r>
        <w:t>Fredenhagen , Das ärztliche Gutach ten, 3. Aufl. 1994, S. 24 f.). 3.</w:t>
      </w:r>
    </w:p>
    <w:p>
      <w:r>
        <w:rPr>
          <w:b/>
        </w:rPr>
        <w:t>E. 3</w:t>
      </w:r>
    </w:p>
    <w:p>
      <w:r>
        <w:t>Auf die Vorbringen der Parteien sowie die eingereichten Unterlagen wird, soweit erforderlich, im Rahmen der nachfolgenden Erwägungen eingegangen. Das Gericht zieht in Erwägung: 1.</w:t>
      </w:r>
    </w:p>
    <w:p>
      <w:r>
        <w:rPr>
          <w:b/>
        </w:rPr>
        <w:t>E. 3.1</w:t>
      </w:r>
    </w:p>
    <w:p>
      <w:r>
        <w:t>A m 27. November 2007 verletzte sich der Beschwerdeführer während der Arbeit an der linken Hand (Urk. 6/7/41). In der Folge war er zuerst vollständig, ab 18. Dezember 2007 sodann noch teilweise arbeitsunfähig geschrieben (Urk. 6/5/10 -11 ). 3. 2</w:t>
      </w:r>
    </w:p>
    <w:p>
      <w:r>
        <w:t>Bei andauernden Beschwerden wurde der Beschwerdeführer a m 21. August 2008 an der linken Hand operiert, wobei eine Spongio sa plastik vom Becken kamm links durchgeführt wurde (Operationsbericht des A.___ vom 22. August 2008, Urk. 6/7/20). Am 14. Oktober 2008 wurde bei zunehmen den Schmerzen und Status nach einem Kontusionstrauma vor 25 Jahren sodann auch die rechte Hand operiert (Operationsbericht des A.___ vom 16. Oktober 2008, Urk. 6/7/17). Die behandelnden Ärzte des A.___</w:t>
      </w:r>
    </w:p>
    <w:p>
      <w:r>
        <w:t>hielten dafür (Urk. 6/5/12, Urk. 6/10/3-5), in der bisherigen Tätigkeit als Autolackierer bestehe seit dem 21. August 2008 eine vollständige Arbeitsunfä higkeit, da das tägliche mehrstündige Handling mit der Spritzpistole die Gelenksschmerzen an der rechten Hand unterhalte und nicht mehr zumutbar sei. Für Tätigkeiten mit nur leichten Belastungen ohne Vibration und ohne Käl teexposition attestierten sie dem Beschwerdeführer ab dem 1. Januar 2009 wieder eine vollständige Arbeitsfähigkeit . Die Ärzte wiesen im Übrigen auf chronische Lumbalgien sowie Kniegelenksbeschwerden links hin und empfahlen diesbezüglich eine Untersuchung durch einen Wirbe lsäulen- sowie Kniespe zialisten . 3. 3</w:t>
      </w:r>
    </w:p>
    <w:p>
      <w:r>
        <w:t>Vom 16. März 2009 bis 28. März 2009 befand sich der Beschwerdeführer in der Klinik für Rheumatologie und Rehabilitation des B.___ (Urk. 6/27/9). Bei einem diagnostizierten Meniskusriss links wurde am 26. März 2009 eine Hinterhornteilresektion durchgeführt (Urk. 6/27/10). Hinsichtlich des seit November 2008 bestehenden lumbospondylogenen Schmerzsyndroms wiesen die Ärzte auf eine im Dezember 2008 durchgeführte MRI-Untersuchung hin, bei der auf der Höhe L5/S1 eine Diskusprotrusion sowie ein Kontakt zur Nervenwurzel zur Darstellung gekommen war en . Bei fraglichem radikulären Reizsyndrom führten sie am 19. März 2009 eine Infiltration der Nervenwurzel L5 durch, welche jedoch keinen Einfluss auf die Symptome zeitigte (Urk. 6/27/</w:t>
      </w:r>
    </w:p>
    <w:p>
      <w:r>
        <w:rPr>
          <w:b/>
        </w:rPr>
        <w:t>E. 3.5</w:t>
      </w:r>
    </w:p>
    <w:p>
      <w:r>
        <w:t>Am 14. September 2011 wurde im C.___ bei erneuter Meniskus lä sion wiederum eine Meniskusteilresektion am linken Knie durchge führt (Urk. 6/85/7). Im Operationsbericht wurde festgehalten, es sei ab sofort eine Mobilisation mit Vollbelastung erlaubt (Urk. 6/85/8).</w:t>
      </w:r>
    </w:p>
    <w:p>
      <w:r>
        <w:rPr>
          <w:b/>
        </w:rPr>
        <w:t>E. 3.6</w:t>
      </w:r>
    </w:p>
    <w:p>
      <w:r>
        <w:t>Dr. med. pract . D.___ , Fachärztin für Innere Medizin FMH, Regionaler Ärztli cher Dienst (RAD) , hielt stellungnehmend dazu fest, die Knieproblematik sei bei der Erstellung des Belastungsprofil s im rheumatologischen Gutachten berücksichtigt worden. Die erneute Meniskusläsion begründe keine höhergra dige Einschränkung der Arbeitsfähigkeit in einer angepassten Tätigkeit (Stel lungnahmen vom 14. November 2011 und 15. Mai 2012, Urk. 6/95/2-3).</w:t>
      </w:r>
    </w:p>
    <w:p>
      <w:r>
        <w:rPr>
          <w:b/>
        </w:rPr>
        <w:t>E. 3.7</w:t>
      </w:r>
    </w:p>
    <w:p>
      <w:r>
        <w:t>Am 17. Januar 2013 liess sich der Beschwerdeführer am E.___ untersuchen (Bericht vom 4. Februar 2013 , Urk. 6/120 ) . Die Ärzte hielten fest, beim Beschwerdeführer bestehe ein chronic</w:t>
      </w:r>
    </w:p>
    <w:p>
      <w:r>
        <w:t>widespread</w:t>
      </w:r>
    </w:p>
    <w:p>
      <w:r>
        <w:t>pain , das m ittle r weile hochchronifiziert sei. Strukturelle neurologi sche Auffälligkeiten hätten sich keine gefunden. Vor dem Hintergrund der chronischen Schmerz störung habe sich eine depressive Störung entwickelt, wobei sie eine mit telgradige depressive Episode diagnostizierten (ICD-10 F32.1 ; Urk. 6/120/1-2 ).</w:t>
      </w:r>
    </w:p>
    <w:p>
      <w:r>
        <w:rPr>
          <w:b/>
        </w:rPr>
        <w:t>E. 3.8</w:t>
      </w:r>
    </w:p>
    <w:p>
      <w:r>
        <w:t>Dipl. med. F.___ , Facharzt für Neurologie, Psychiatrie und Psycho thera pie, RAD, hielt am 13. Mai 2013 stellungnehmen d zum Bericht des E.___ (E. 3. 7 ) dafür (Urk. 6/121/3) , die Diagnose des chronic</w:t>
      </w:r>
    </w:p>
    <w:p>
      <w:r>
        <w:t>widspread</w:t>
      </w:r>
    </w:p>
    <w:p>
      <w:r>
        <w:t>pain sei praktisch identisch mit jener der chronischen Schmerz störung mit somatischen und psychischen Faktoren. Die Diagnose einer mittelgradigen Depression lasse sich sodann anhand der Befunde nicht nach vollziehen . Aufgrund der im E.___ erhobenen Befunde könne allen falls eine leichte depressive Störung angenommen werden. Somit würden keine neuen medizinischen Tatsachen vorliegen, die nicht schon in vorgängigen Abklärungen gewürdigt worden wären. 4. 4.1</w:t>
      </w:r>
    </w:p>
    <w:p>
      <w:r>
        <w:t>Das von den Dr es . Y.___</w:t>
      </w:r>
    </w:p>
    <w:p>
      <w:r>
        <w:t>und Z.___ erstattete rheumatologisch-psychiatrische Gutachten vermag die an eine beweiskräftige ärztliche Expertise gestellten Anforderungen vollumfänglich zu erfüllen (E. 2. 5 ). So tätigten beide Gutachter eigene, umfassende Abklärungen, berücksichtigten die geklagten Beschwerden und begründeten ihre Einschätzungen in nachvollziehbarer Weise sowie in Aus einandersetzung mit den Vorakten . Soweit der Beschwerdeführer vorbringt, der Einsatz von MEDAS-Gutachten sei von vornherein unzulässig, weil diese Klini ken nicht neutral und unbefangen seien (Urk. 1 S. 7) , ist darauf hinzuweisen, dass es sich vorliegend nicht um eine Begutachtung durch eine MEDAS-Stelle handelte und das Vorbringen im Übrigen ohnehin nicht zu hören wäre (BGE</w:t>
      </w:r>
    </w:p>
    <w:p>
      <w:r>
        <w:t>137 V 210 E. 3.4.2.7). 4.2</w:t>
      </w:r>
    </w:p>
    <w:p>
      <w:r>
        <w:t>Die Einschätzung von Gutachter Dr. Y.___ , wonach der Beschwerdeführer aus somatischer Sicht in angepasster Tätigkeit wieder vollständig arbeitsfähig sei, entspricht den n auch im Wesentlichen den Beurt eilungen der behandelnden Ärzte (E. 3.1, E. 3.2 , vgl. auch Urk. 6/13, Urk. 6/35 i.V.m . Urk. 6/40/6 ).</w:t>
      </w:r>
    </w:p>
    <w:p>
      <w:r>
        <w:t>Wenn d er Beschwerdeführer vorbringt , die Knieb eschwerden , die Beschwerden am linken Becken</w:t>
      </w:r>
    </w:p>
    <w:p>
      <w:r>
        <w:t>sowie der hinter</w:t>
      </w:r>
    </w:p>
    <w:p>
      <w:r>
        <w:t>dem rechten Ohr bestehende Tumor sei en unzu reichend abgeklärt worden (Urk. 1 S. 6- 7) , kann ihm sodann nicht gefolgt wer den. Hinsichtlich des Tumors holte die Beschwerdegegnerin einen Bericht beim behandelnden Spezialisten ein, der eine Auswirkung des diagnostizierten Coch learis-Schwannom rechts auf die Arbeitsfähigkeit klar verneinte</w:t>
      </w:r>
    </w:p>
    <w:p>
      <w:r>
        <w:t>(Bericht vom 17. September 2012, Urk. 6/110/5). Welche weitere n Abklärungen bezüglich der Beschwerden am Beckenkamm hätten durchgeführt werden müssen, bringt der Beschwerdeführer nicht vor und ist angesichts der in der Vergangenheit bereits durchgeführten umfangreichen somatischen Abklärungen auch nicht ersichtlich. Hinsichtlich der Knieproblematik fand</w:t>
      </w:r>
    </w:p>
    <w:p>
      <w:r>
        <w:t>sodann zwar nach Gutachtenserstellung eine weitere Knieoperation statt . Wurde jedoch bereits im Operationsbericht festgehalten , es sei ab sofort eine Mobilisation mit Vollbelastung erlaubt (E. 3.5) , und liegt auch kein Bericht in den Akten, in dem darauf folgend eine höhergradige Arbeitsunfähigkeit attestiert wird , kann mit Dr. D.___ vom RAD (E. 3.6) davon ausgegangen werden , dass die erneute Meniskusläsion zu keiner wesentlichen Verschlechterung der Arbeitsfähigkeit seit Gutachtenserstellung führte .</w:t>
      </w:r>
    </w:p>
    <w:p>
      <w:r>
        <w:t>Wieso schliesslich noch weitere ärztliche Berichte hätten eingeholt wer den müssen, wie dies der Beschwerdeführer geltend macht (Urk. 8), ist nicht ersichtlich, zumal er am 31. Oktober 2012 mit teilte , es werde ein e umfassende Be gut achtung im E.___</w:t>
      </w:r>
    </w:p>
    <w:p>
      <w:r>
        <w:t>stattfinden (Urk. 6/112-113) und nach erfolgter Untersuchung vom 17. Januar 2013 ein ausführlicher Bericht dieses Zentrums aktenkundig gemacht worden war (Urk. 6/120) . Aus diesem ergeben sich ebenfalls keine neuen medizinischen Tatsachen (vgl. Einschätzung vom 2 3. März 2013 von Dr. med. G.___ , FA für orthopädische Chirurgie und Traumatologie, RAD, Urk. 6/121/3). Da der Erlass der angefochtenen V erfügung vom 24. Mai 2013 (Urk. 2) im Übrigen die Grenze der richterlichen Überprüfungsbefugnis bildet (vgl. etwa BGE 129 V 356 E. 1, 129 V 169 E. 1, 129 V 4 E. 1.2, je mit Hinweisen), wären im vorliegenden Verfahren s odann aktuelle MRI-Bilder (vgl. Urk. 8) von vorneherein unbeacht lich.</w:t>
      </w:r>
    </w:p>
    <w:p>
      <w:r>
        <w:t>Mithin ist davon auszugehen, dass der Beschwerdeführer aus somatischer Sicht ab Januar 2009 – mit kurzzeitigem Unterbruch im März/April 2009 aufgrund der Kniearthroskopie – in angepasster Tätigkeit wieder vollständig arbeitsfähig war . 4.3</w:t>
      </w:r>
    </w:p>
    <w:p>
      <w:r>
        <w:t>Entgegen der Ansicht des Beschwerdeführers kann sodann auch auf die Beurtei lung des psychiatrischen Gutachters Dr. Z.___ , wonach der Beschwerdeführer aus psychi atri scher Sicht zu 20 % in seiner Arbeitsfähigkeit eingeschränkt sei, abgestellt werden . Dr. Z.___ nahm eingehend zu der Überwindbarkeit der somatoformen Schmerzstörung Stellung (E. 3.3.3, vgl. Urk. 1 S. 5-6) und es ist mit Blick auf die bundesgerichtliche Rechtsprechung (E. 2.2) aus rechtlicher Sicht nicht zu beanstanden, dass er angesichts dieser Abklärungen von keine r</w:t>
      </w:r>
    </w:p>
    <w:p>
      <w:r>
        <w:t>weitergehenden Einschränkung als 20 % ausging. Soweit der Beschwerdeführer geltend macht, es sei ihm bereits aufgrund der narzisstischen Störung keinerlei Verweistätigkeit mehr zumutbar (Urk. 1 S. 4), bleibt darauf hinzuweisen, dass die Diagnose der akzentuierten Persönlichkeit mit narzisstischen Anteilen aus der sogenannten Z-Kategorie des ICD-10-Systems stammt. Bei diesen Z-Kodie rungen handelt es sich um Faktoren, die den Gesundheitszustand beeinflussen und zur Inanspruchnahme des Gesundheitswesens führen. Die Kategorien Z00 99 sind für Fälle vorgesehen, in denen Sachverhalte als "Diagnosen" oder "Probleme" angegeben sind, die nicht als Krankheit, Verletzung oder äussere Ursache unter den Kategorien A00-Y89 klassifizierbar sind. Diese Belastungen fallen als solche nicht unter den Begriff des rechtserheblichen Gesundheitsscha dens (Urteil des Bundesgerichts 8C_663/2010 vom 1 5. November 2010, E. 5.2.4).</w:t>
      </w:r>
    </w:p>
    <w:p>
      <w:r>
        <w:t>Was sodann den Gesundheitszustand des Beschwerdeführers nach Gutach tenserstellung betrifft, führte s chliesslich</w:t>
      </w:r>
    </w:p>
    <w:p>
      <w:r>
        <w:t>Dipl. med. F.___</w:t>
      </w:r>
    </w:p>
    <w:p>
      <w:r>
        <w:t>überzeugend aus, dass die im E.___ diagnostizierte mittelgradige depres sive Episode mit Blick auf die durchgeführten Tests nicht nachvollziehbar sei (E. 3.8). Es kommt hinzu, dass sich der fragliche Bericht nicht zur Arbeitsfähigkeit des Beschwerdeführers äussert und das IV-Verfahren als die Beschwerden aufrechterhaltenden Faktor nennt (Urk. 6/120/2).</w:t>
      </w:r>
    </w:p>
    <w:p>
      <w:r>
        <w:t>Angesicht dieser Aktenlage</w:t>
      </w:r>
    </w:p>
    <w:p>
      <w:r>
        <w:t>ist davon auszugehen , dass sich auch der psychische Gesundheits zustand nach Gutachtenserstellung nicht relevant ver schlechtert hat. 4.4</w:t>
      </w:r>
    </w:p>
    <w:p>
      <w:r>
        <w:t>Zusammenfassend ist damit nicht zu beanstanden, dass die Beschwerdegegnerin ihrer Beurteilung eine Arbeitsfähigkeit des Beschwerdeführers von 80 % in einer angepassten Tätigkeit ab Januar 2009 zugrunde gelegt hat . 5. 5.1</w:t>
      </w:r>
    </w:p>
    <w:p>
      <w:r>
        <w:t>Zu prüfen bleibt anhand des Einkommensvergleichs (E. 2 .4), wie sich die auf das Zumutbarkeitsprofil eingeschränkte Leistungsfähigkeit des Beschwerdeführers in erwerblicher Hinsicht auswirkt. 5.2</w:t>
      </w:r>
    </w:p>
    <w:p>
      <w:r>
        <w:t>Da der Beschwerdeführer seine Arbeitsstelle Ende Januar 2009 aufgrund seiner gesundheitlichen Beeinträchtigungen verlor (Urk. 6/5/2), hat die Beschwerde gegnerin zur Berechnung des Valideneinkommens zu Recht auf das vom Beschwerdeführer zuletzt erzielte Einkommen abgestellt. Die Beschwerdegegne rin ging dabei gestützt auf die Angaben im Arbeitgeberbericht vom 19. Januar 2009 von einem jährlichen Einkommen von Fr. 69‘600.-- aus (Urk. 6/5/3-4). Hatte auch der Beschwerdeführer im Rahmen des Vorbescheidverfahrens ein jährliches Einkommen von Fr. 69‘600.-- geltend gemacht (Urk. 6/78/3), ist davon auszugehen, dass es sich im Arbeitgeberbericht bei der Auflistung des 13. Monatslohns im Jahr 2008 - womit das Jahreseinkommen höher als ange geben ausgefallen wäre - um ein Versehen handelt (Urk. 6/5/4), zumal im sel ben Bericht als jährliches Einkommen wiederholt Fr. 69‘600.-- angegeben wurde (Urk. 6/5/3-4) und gemäss Arbeitgeberbericht in Übereinstimmung mit dem IK-Auszug auch im Jahr 2007 kein 13. Monatslohn ausbezahlt worden war ( Urk. 6/5/4, Urk. 6/6/1). Das dem Einkommensvergleich zugrunde gelegte Vali deneinkommen von Fr. 69‘600.-- gibt mithin zu keiner Beanstandung Anlass und wurde vom Beschwerdeführer denn auch nicht bemängelt. 5.3</w:t>
      </w:r>
    </w:p>
    <w:p>
      <w:r>
        <w:t>Die Beschwerdegegnerin hat das Invalideneinkommen anhand der Tabellen löhne der Schweizerischen Lohnstrukturerhebungen (LSE) ermittelt und ist vom nicht nach Branchen differenzierten Lohn für Hilfstätigkeiten, Anforderungsni veau 4, von Fr. 4‘806. -- monatlich</w:t>
      </w:r>
    </w:p>
    <w:p>
      <w:r>
        <w:t>ausgegangen (Tabelle TA1 der LSE 2008, S. 26; Urk. 2 S. 3). Der Beschwerdeführer geht keiner Erwerbstätigkeit mehr nach und ist im erlernten Beruf nicht mehr arbeitsfähig, weshalb dies zu kei nerlei Beanstandungen Anlass gibt . Damit ergibt sich für das Jahr 2008 ein Ein kommen von Fr. 57‘672 . -- (Fr. 4‘806 . --</w:t>
      </w:r>
    </w:p>
    <w:p>
      <w:r>
        <w:t>x 12). Unter Berücksichtigung der No minallohnentwicklung (Die Volkswirtschaft, 6-2014 Tab. B10.3 S. 85; 2008: 2092 Punkte, 2009: 2136 Punkte) sowie der betriebsüblichen wöchentlichen Arbeitszeit von 41,6 Stunden (Die Volkswirtschaft, 6-2014 Tab. B9.2 S. 84) resultiert für das Jahr 2009 ein Einkommen von Fr. 61‘240. 40, respektive b ei einem dem Beschwerdeführer zumutbarem 80 %-Pensum ein Einkommen von Fr. 48‘992. 3 0.</w:t>
      </w:r>
    </w:p>
    <w:p>
      <w:r>
        <w:t>Wird das Invalideneinkommen auf der Grundlage von statistischen Durch schnitts werten ermittelt, ist der entsprechende Ausgangswert allenfalls zu kür 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 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 )Arbeitsfähigkeit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Die Beschwerdegegnerin erwog, mit Blick auf das noch zumutbare reduzierte Arbeitspensum und die leidensbedingten Einschränkungen rechtfertige sich ein Abzug von 10 % (Urk. 2 S. 2-3). Dabei verkennt die Beschwerdegegnerin ers tens, dass dem Beschwerdeführer eine Arbeit in einem Vollzeitpensum zumutbar ist und lediglich eine qualitative Funktionseinbusse besteht (E. 3.4.3), weshalb sich ein Abzug unter dem Titel Teilzeitarbeit nicht rechtfertigt (vgl. Urteil des Bundesgerichts 9C_126/2011 vom 8. Juli 2011, E. 5.2; 8C_352/2014 E. 3.2 mit weiteren Hinweisen). Zweitens sind sodann keine anderen Anhaltspunkte ersichtlich, dass der Beschwerdeführer seine Restarbeitsfähigkeit auf dem allge meinen Arbeitsmarkt nur mit unterdurchschnittlichem Erfolg verwerten kann. Der Beschwerdeführer war im Verfügungszeitpunkt erst 44 Jahre alt und ist Schweizer Bürger. Mit Blick auf seine Erwerbsbiographie, wonach er beispiels weise auch in der Lehrlingsausbildung tätig war (Urk. 6/64/29), besitzt er sodann ausreichend Fähigkeiten und Ressourcen, um trotz seinen gesundheitli chen Einschränkungen ein durchschnittliches Einkommen in einer Hilfstätigkeit zu erzielen. Vorliegend rechtfertigt sich somit keine Kürzung des Tabellen lohnes . 5.4</w:t>
      </w:r>
    </w:p>
    <w:p>
      <w:r>
        <w:t>Bei einem Valideneinkommen von Fr. 69‘600.-- (E. 5.2) sowie einem Invaliden ein kommen von Fr. 4 8 ‘</w:t>
      </w:r>
    </w:p>
    <w:p>
      <w:r>
        <w:rPr>
          <w:b/>
        </w:rPr>
        <w:t>E. 7</w:t>
      </w:r>
    </w:p>
    <w:p>
      <w:r>
        <w:t>Abs. 2 ATSG).</w:t>
      </w:r>
    </w:p>
    <w:p>
      <w:r>
        <w:rPr>
          <w:b/>
        </w:rPr>
        <w:t>E. 8</w:t>
      </w:r>
    </w:p>
    <w:p>
      <w:r>
        <w:t>ATSG) sind.</w:t>
      </w:r>
    </w:p>
    <w:p>
      <w:r>
        <w:t>Bei einem Invaliditätsgrad von mindestens 40 Prozent besteht Anspruch auf eine Viertelsrente , bei einem Invaliditätsgrad von mindestens 50 Prozent auf eine halbe Rente, bei einem Invaliditätsgrad von mindestens 60 Prozent auf eine Dreiviertelsrente und bei einem Invaliditätsgrad von mindestens 70 Prozent auf eine ganze Rente ( Art. 28 Abs. 2 IVG).</w:t>
      </w:r>
    </w:p>
    <w:p>
      <w:r>
        <w:rPr>
          <w:b/>
        </w:rPr>
        <w:t>E. 9</w:t>
      </w:r>
    </w:p>
    <w:p>
      <w:r>
        <w:t>2 . 30 (E. 5.3) ergibt sich</w:t>
      </w:r>
    </w:p>
    <w:p>
      <w:r>
        <w:t>ab Januar 2009 ein Invalidi tätsgrad von gerundet 3 0 % (zur Rundung: BGE 130 V 121 E. 3.2). Hat sich der Beschwerdeführer am 12. Januar 2009 zum Leistungsbezug angemeldet (Urk. 6/2) und kann demnach frühestens ab Juli 2009 ein Rentenanspruch ent stehen (Art. 29 Abs. 1 IVG), hat die Beschwerdegegnerin zu Rech t einen Ren tenanspruch verneint. Soweit der Beschwerdeführer geltend macht, es liege ein Vertrauenstatbestand vor, da sich die Beschwerdegegnerin auf das Verfahren eingelassen habe und damit den Einwand verwirkt habe, das Begehren sei ver spätet eingereicht worden (Urk. 1 S. 2-3) , kann ihm bereits deshalb nicht gefolgt werden , da es sich</w:t>
      </w:r>
    </w:p>
    <w:p>
      <w:r>
        <w:t>bei der Wartefrist gemäss Art. 29 Abs. 1 IVG nicht um eine Eintretensvoraussetzung</w:t>
      </w:r>
    </w:p>
    <w:p>
      <w:r>
        <w:t>sondern um eine Anspruchsvoraussetzung handelt. Im Übrigen dient der Vorbescheid der Wahrung des rechtlichen Gehörs und hat die Beschwerdegegnerin erst mittels angefochtener Verfügung vom 2 4. Mai 2013 abschliessend entschieden. 6.</w:t>
      </w:r>
    </w:p>
    <w:p>
      <w:r>
        <w:t>Diese Erwägungen führen zur vollumfänglichen Abweisung der Beschwerde . 7 .</w:t>
      </w:r>
    </w:p>
    <w:p>
      <w:r>
        <w:t>Die Kosten des Verfahrens sind auf Fr. 600.-- festzulegen und ausgangsgemäss vom Beschwerdeführer zu tragen (Art. 69 Abs. 1 bis IVG). Das Gericht erkennt: 1.</w:t>
      </w:r>
    </w:p>
    <w:p>
      <w:r>
        <w:t>Die Beschwerde</w:t>
      </w:r>
    </w:p>
    <w:p>
      <w:r>
        <w:t>wird abgewiesen. 2.</w:t>
      </w:r>
    </w:p>
    <w:p>
      <w:r>
        <w:t>Die Gerichtskosten von Fr. 600 .-- werden dem Beschwerdeführer</w:t>
      </w:r>
    </w:p>
    <w:p>
      <w:r>
        <w:t>auferlegt. Rechnung und Einzahlungsschein werden dem</w:t>
      </w:r>
    </w:p>
    <w:p>
      <w:r>
        <w:t>Kostenpflichtigen nach Eintritt der Rechtskraft zugestellt. 3.</w:t>
      </w:r>
    </w:p>
    <w:p>
      <w:r>
        <w:t>Zustellung gegen Empfangsschein an: - Rechtsanwalt Andreas Baumann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HurstF. 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