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IV.2013.00578 vom 30. April 2015</w:t>
      </w:r>
    </w:p>
    <w:p>
      <w:r>
        <w:t>ZH Sozialversicherungsgericht, 2015-04-30, DE</w:t>
      </w:r>
    </w:p>
    <w:p>
      <w:r>
        <w:rPr>
          <w:b/>
        </w:rPr>
        <w:t xml:space="preserve">Quelle: </w:t>
      </w:r>
      <w:r>
        <w:t>https://mcp.opencaselaw.ch/entscheid/zh_sozialversicherungsgericht_IV.2013.00578</w:t>
      </w:r>
    </w:p>
    <w:p>
      <w:r>
        <w:t>FR: ZH_SOZIALVERSICHERUNGSGERICHT IV.2013.00578 du 30 avril 2015</w:t>
      </w:r>
    </w:p>
    <w:p>
      <w:r>
        <w:t>IT: ZH_SOZIALVERSICHERUNGSGERICHT IV.2013.00578 del 30 aprile 2015</w:t>
      </w:r>
    </w:p>
    <w:p>
      <w:pPr>
        <w:pStyle w:val="Heading2"/>
      </w:pPr>
      <w:r>
        <w:t>Erwägungen</w:t>
      </w:r>
    </w:p>
    <w:p>
      <w:r>
        <w:rPr>
          <w:b/>
        </w:rPr>
        <w:t>E. 1.1</w:t>
      </w:r>
    </w:p>
    <w:p>
      <w:r>
        <w:t>Die 1973 geborene X.___ , gelernte Augenoptikerin (Urk. 6/3), leidet an einer erstmals im Januar 2001 als Verdachtsdiagnose geäusserten hereditären spastischen Parese mit Gangstörung (Urk. 6/9/1). Im April 2002 meldete sie sich erstmals bei der Eidgenössischen Invalidenversicherung zum Bezug von Hilfs mitteln sowie einer Rente an (Urk. 6/4). Mit Verfügung vom 6. Dezember 2002 verneinte die Sozialversicherungsanstalt des Kantons Zürich, IV-Stelle, einen Rentenanspruch (Urk. 6/13). Mit Verfügung vom 3 0. Mai 2005 übernahm die IV-Stelle die Kosten für die leihweise Abgabe eines Rollstuhls (Urk. 6/27) und mit einer weiteren Verfügung vom 1 2. Dezember 2005 die Kosten für eine Umschulung (Bürofachdiplom vom 6. September 2005 bis zum 1 4. Juli 2006; Urk. 6/38). Nach Abschluss der Aus bildung (vgl. Urk. 6/43) war die Versicherte vom 1 8. Oktober 2006 bis Ende Juni 2007 und vom 1. September bis 3 0. November 2007 an zwei verschiedenen Stellen im Bereich Sekretariat/Empfang tätig (Urk. 6/55, Urk. 6/57 und Urk. 6/59). Am 16. November 2007 erlitt sie einen Verkehrsunfall ( Schadenmel dung vom 14. Dezember 2007, Urk. 6/68/47). Seit Januar 2008 arbeitet sie teil zeitlich als Telefonistin und Rezeptionistin bei der Firma Y.___ (Urk. 6/87/2, Urk. 6/119/9-11, Urk. 6/147/87).</w:t>
      </w:r>
    </w:p>
    <w:p>
      <w:r>
        <w:rPr>
          <w:b/>
        </w:rPr>
        <w:t>E. 1.2</w:t>
      </w:r>
    </w:p>
    <w:p>
      <w:r>
        <w:t>Ende September 2007 hatte sich die Versicherte erneut bei der Invaliden versiche rung zum Bezug einer Rente angemeldet (Urk. 6/53). Die IV Stelle ver neinte den Anspruch der Versicherten auf eine Invalidenrente mit Verfügung vom 8. Oktober 2008 (Urk. 6/140). Die am 1 0. November 2008 dagegen erho bene Beschwerde wies das Sozialversicherungsgericht des Kantons Zürich mit Urteil IV.2008.01153 vom 3 0. Juni 2010 ab (Urk. 6/167). Hiergegen erhob die Versicherte Beschwerde ans Bundesgericht, welches mit Urteil 9C_757/2010 vom 24. November 2010 in Gutheissung der Beschwerde feststellte, dass die Versicherte mit Wirkung ab 1. Juli 2008 Anspruch auf eine halbe Rente der Invalidenversicherung habe (Urk. 6/192).</w:t>
      </w:r>
    </w:p>
    <w:p>
      <w:r>
        <w:rPr>
          <w:b/>
        </w:rPr>
        <w:t>E. 1.3</w:t>
      </w:r>
    </w:p>
    <w:p>
      <w:r>
        <w:t>Am 1 9. August 2010 hatte die Versicherte der IV-Stelle eine Verschlechterung ihres Gesundheitszustandes mitgeteilt (Urk. 6/174). Zusammen mit ihrer Eingabe sowie im weiteren Verlauf reichte sie Berichte und Bestätigungen ein (Urk. 6/172-173, Urk. 6/175, Urk. 6/179). Die IV-Stelle tätigte weitere Abklä rungen in erwerblicher Hinsicht (Urk. 6/213-214, Urk. 6/237-238, Urk. 6/256, Urk. 6/265) und nahm Berichte der behandelnden Ärzte zu den Akten (Urk. 6/217, Urk. 6/224, Urk. 6/233, Urk. 6/251). Zudem erfolgte eine Arbeits platzbesichtigung durch Dr. med. Z.___ , Facharzt für Arbeitsmedizin des Regionalen Ärztlichen Dienstes (RAD) , sowie die zuständige Eingliederungs beraterin der IV-Stelle (Bericht vom 1 9. Januar 2012, Urk. 6/259). Mit Vorbe scheid vom 12. Juli 2012 stellte die IV-Stelle der Versicherten in Aussicht , sie werde ihr keine höhere Rente zusprechen (Urk. 6/289). Hiergegen erhob die Versicherte am 13.</w:t>
      </w:r>
    </w:p>
    <w:p>
      <w:r>
        <w:t>Juli 2012, ergänzt am 6.</w:t>
      </w:r>
    </w:p>
    <w:p>
      <w:r>
        <w:t>September 2012, Einwand (Urk. 6/285, Urk. 6/294). Mit Eingabe vom 11.</w:t>
      </w:r>
    </w:p>
    <w:p>
      <w:r>
        <w:t>Januar 2013 schlug die Versi cherte eine einvernehmliche Regelung vor und reichte ein Schreiben der Arbeit geberin betreffend Lohnerhöhung ein (Urk. 6/305-306). Am 1 7. Mai 2013 ver fügte die IV-Stelle im angekündigten Sinne (Urk. 6/315 = Urk. 2).</w:t>
      </w:r>
    </w:p>
    <w:p>
      <w:r>
        <w:rPr>
          <w:b/>
        </w:rPr>
        <w:t>E. 2</w:t>
      </w:r>
    </w:p>
    <w:p>
      <w:r>
        <w:t>Gegen die Verfügung vom 1 7. Mai 2013 erhob die Versicherte am 2 0. Juni 2013 Beschwerde und beantragte, die angefochtene Verfügung sei aufzuheben und es seien ihr die gesetzlichen Leistungen zuzusprechen beziehungsweise die Ren tenleistungen seien revisionsweise zu erhöhen (Urk. 1 S. 2). Am 4. Juli 2013 gingen bei der Beschwerdegegnerin weitere Unterlagen der Suva ein, welche die Gutachten der Klinik A.___ beinhalteten: das neurologische vom 1 5. Mai 2013 (Urk. 6/331/2-88), das psychiatrische vom 1 7. November 2012 (Urk. 6/331/89-121) und das klinisch-psychologische vom 19. November 2012 (Urk. 6/331/122-136). Die Beschwerdegegnerin schloss mit Beschwerde antwort vom 1 5. August 2013 auf Abweisung der Beschwerde (Urk. 5). Es folgte die Replik der Beschwerdeführerin vom 2 3. August 2013, in welcher an den Begehren gemäss Beschwerde festgehalten und zusätzlich beantragt wurde, es sei der Beschwerdegegnerin eine kurze Nachfrist zur Einreichung einer pro zessual genügenden Beschwerdeantwort anzusetzen unter der Androhung, dass das Gericht im Unterlassungsfall die behaupteten Tatsachen als anerkannt akzeptiere (Urk. 8). Diesen Verfahrensantrag der Beschwerdeführerin wies das hiesige Gericht mit Verfügung vom 3. September 2013 ab (Urk. 10). Am 6. September 2013 regte die Beschwerdeführerin an, diese Gerichtsverfügung in Wiedererwägung zu ziehen und tat kund, dass sie nicht auf ihre grundrechtli chen Verfahrensrechte verzichte. Ferner wies sie darauf hin, dass die Beschwer de gegnerin neue Akten - insbesondere das Gutachten der Klinik A.___ vom 17. November 2012 sowie vom 1 5. Mai 2013 - vorgelegt habe, und beanstandete, dass ihr diese nicht zur Stellung nahme zugestellt worden seien (Urk. 11). Daraufhin wurde der Beschwerde führerin mit Gerichtsverfügung vom 19. September 2013 Gelegen heit gegeben, zu diesen Akten (Urk. 6/321-331) Stellung zu nehmen (Urk. 13). Mit Eingabe vom 1 5. Oktober 2013 äusserte sich die Beschwerde führerin zum erwähnten Gutachten (Urk. 16) und die Beschwerdegegnerin am 9. Dezember 2013 (Urk. 24). Hierzu nahm die Beschwerdeführerin am 1 3. Dezember 2013 wiederum Stellung (Urk. 27), was der Beschwerdegegnerin am 1 7. Dezember 2013 mitgeteilt wurde (Urk. 28). Mit Eingabe vom 1 7. März 2014 beantragte die Beschwerdeführerin das Einholen von Verlaufsberichten an. Im Übrigen beantragte sie, falls das Gericht die medi zinische Seite dieses Prozesses für genügend abgeklärt erachte, sei dies in Form eines Zwischenentscheides festzustellen. Weiter ersuchte sie um prioritäre Behandlung der Beschwerde (Urk. 29). Am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