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IV.2013.00575 vom 12. November 2014</w:t>
      </w:r>
    </w:p>
    <w:p>
      <w:r>
        <w:t>ZH Sozialversicherungsgericht, 2014-11-12, DE</w:t>
      </w:r>
    </w:p>
    <w:p>
      <w:r>
        <w:rPr>
          <w:b/>
        </w:rPr>
        <w:t xml:space="preserve">Quelle: </w:t>
      </w:r>
      <w:r>
        <w:t>https://mcp.opencaselaw.ch/entscheid/zh_sozialversicherungsgericht_IV.2013.00575</w:t>
      </w:r>
    </w:p>
    <w:p>
      <w:r>
        <w:t>FR: ZH_SOZIALVERSICHERUNGSGERICHT IV.2013.00575 du 12 novembre 2014</w:t>
      </w:r>
    </w:p>
    <w:p>
      <w:r>
        <w:t>IT: ZH_SOZIALVERSICHERUNGSGERICHT IV.2013.00575 del 12 novembre 2014</w:t>
      </w:r>
    </w:p>
    <w:p>
      <w:pPr>
        <w:pStyle w:val="Heading2"/>
      </w:pPr>
      <w:r>
        <w:t>Erwägungen</w:t>
      </w:r>
    </w:p>
    <w:p>
      <w:r>
        <w:rPr>
          <w:b/>
        </w:rPr>
        <w:t>E. 1.1</w:t>
      </w:r>
    </w:p>
    <w:p>
      <w:r>
        <w:t>Eine Neuanmeldung zum Leistungs-, namentlich zum Rentenbezug wird materi ell nur geprüft, wenn die versicherte Person glaubhaft macht, dass sich die tat sächlichen Verhältnisse seit der letzten rechtskräftig gewordenen Rentenverwei gerung in einem für diesen Leistungsanspruch erheblichen Mass verändert haben ( Art. 87 Abs.</w:t>
      </w:r>
    </w:p>
    <w:p>
      <w:r>
        <w:rPr>
          <w:b/>
        </w:rPr>
        <w:t>E. 1.2</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w:t>
      </w:r>
    </w:p>
    <w:p>
      <w:r>
        <w:rPr>
          <w:b/>
        </w:rPr>
        <w:t>E. 1.3</w:t>
      </w:r>
    </w:p>
    <w:p>
      <w:r>
        <w:t>In erster Linie ist es Sache der versicherten Person, mit der Neuanmeldung sub stanzielle Anhaltspunkte für eine allfällige neue Prüfung des Leistungsanspru ches darzulegen. Der Untersuchungsgrundsatz, wonach von Amtes wegen für die richtige und vollständige Abklärung des rechtserheblichen Sach ver halts zu sor gen ist, spielt insoweit nicht. Wird in de r Neuanmeldung kein Eintretenstatbe stand glaubhaft gemacht, sondern bloss auf ergänzende Beweismittel, insbeson dere Arztberichte, hingewiesen, die noch bei ge bracht würden oder von der Ver 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(BGE 130 V 6</w:t>
      </w:r>
    </w:p>
    <w:p>
      <w:r>
        <w:rPr>
          <w:b/>
        </w:rPr>
        <w:t>E. 1.4</w:t>
      </w:r>
    </w:p>
    <w:p>
      <w:r>
        <w:t>Richtet sich die Beschwerde gegen einen Nichteintretensentscheid , hat das Gericht,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 2.</w:t>
      </w:r>
    </w:p>
    <w:p>
      <w:r>
        <w:rPr>
          <w:b/>
        </w:rPr>
        <w:t>E. 1.5</w:t>
      </w:r>
    </w:p>
    <w:p>
      <w:r>
        <w:t>A m 6. Dezember 2012 meldete sich der Versicherte erneut bei der IV-Stelle zum Leistungsbezug an und ersuchte um Durchführung der notwendigen Abklärun gen ( Urk. 13/131). Die IV-Stelle liess die Auszüge aus dem Individuellen Konto des Versicherten erstellen (Urk. 13/132-133) und holte die Stellungnahme des Regionalen Ärztlichen Dienstes (RAD) vom 5. Februar 2013 ( Urk. 13/134/2) ein. Nach durchgeführtem Vorbescheidverfahren (Vorbescheid vom 1 5. Februar 2013 [Urk. 13/136], Einwand vom 7. Mai 2013 [ Urk. 13/142]), in dessen Rah men die Stellungnahme des RAD vom 1 2. Juni 2013 beigezogen wurde ( Urk. 13/143/2), trat die IV-Stelle mit Verfügung vom 1 4. Juni 2013 auf das Leistungsbegehren des Versicherten nicht ein ( Urk. 13/144 = Urk. 2).</w:t>
      </w:r>
    </w:p>
    <w:p>
      <w:r>
        <w:rPr>
          <w:b/>
        </w:rPr>
        <w:t>E. 2</w:t>
      </w:r>
    </w:p>
    <w:p>
      <w:r>
        <w:t>.</w:t>
      </w:r>
    </w:p>
    <w:p>
      <w:r>
        <w:t>Der Versicherte liess daraufhin die IV-Stelle mit Eingabe von Rechtsanwalt Dr. Brusa vom 1 7. Juni 2013 um Wiedererwägung der Verfügung vom 1 4. Juni 2013 ersuchen ( Urk. 13/145 = Urk. 1). Die IV-Stelle hielt nach Rücksprache mit ihrem Rechtsdienst ( Urk. 4/1) an ihrer Verfügung fest und leitete die genannte Eingabe am 20. Juni 2013 als Beschwerde ans hiesige Gericht weiter (Urk. 3). Mit Verfügung vom 2 5. Juni 2013 wurde dem Beschwerdeführer Frist zur Ver besserung der Beschwerdeschrift sowie zum Nachreichen einer Vollmacht angesetzt ( Urk. 5). Mit Beschwerdeergänzung vom 1 6. Juli 2013 beantragte der Beschwerdeführer, es seien ihm die gesetzlichen Leistungen zu gewäh ren/zuzusprechen ( Urk. 7). Die Beschwerdegegnerin ersuchte in ihrer Beschwer deantwort vom 13. September 2013 um Abweisung der Beschwerde ( Urk. 12), was dem Beschwerdeführer am 1 7. September 2013 angezeigt wurde ( Urk. 14). Mit Schreiben vom 2 6. September 2013 liess der Beschwerdeführer um Anord nung eines zweiten Schriftenwechsels ersuchen ( Urk. 17), woraufhin ihm am 27. September 2013 mitgeteilt wurde, dass aus Sicht des Gerichtes kein Anlass bestehe, einen formellen zweiten Schri ftenwechsel durchzuführen (Urk. 18). Am 21. Oktober 2013 reichte der Beschw erdeführer dennoch eine Replikschrift ein ( Urk. 20), welche der Beschwerdegegnerin am 2 2. Oktober 2013 zur Kenntnis nahme zugestellt wurde ( Urk. 21). Mit Eingabe vom 1 4. Oktober 2014 reichte der Beschwerdeführer weitere Dokumente ins Recht ( Urk. 13/2 2-23).</w:t>
      </w:r>
    </w:p>
    <w:p>
      <w:r>
        <w:rPr>
          <w:b/>
        </w:rPr>
        <w:t>E. 2.1</w:t>
      </w:r>
    </w:p>
    <w:p>
      <w:r>
        <w:t>Mit der angefochtenen Verfügung vom 1 4. Juni 2013 ( Urk. 2) trat die Beschwerde gegnerin auf die Neuanmeldu ng des Beschwerdeführers vom 6. Dezember 2012 ( Urk. 13/131) nicht ein. Sie hielt dafür, dass der Be schwer de führer mit seinem neuen Gesuch nicht glaubhaft dargelegt habe, dass sich die tatsächlichen Ver hältnisse der letzten Verfügung vom 2. Oktober 2007 in einer für den Anspruch erheblichen Weise verändert hab en. Die gesundheitliche Ein schränkung sei in Bezug auf den Leistungsgrad i m schlüssigen kreisärztlichen Bericht vom 5. Juli 2012 festgehalten. Sie sei im Abgleich mit den im Jahr 2004 formulierten Einschränkungen einer rückenschonenden leichten Tätigkeit mit 70 % Sitzanteil ohne richtungsweisende Änderung. Aus dem erneuten Gesuch ergebe sich somit keine Veränderung mit langfristig tätigkeitsrelevanter Aus wirkung in Bezug zu den bisher bemessenen Einschränkungen (Urk. 2).</w:t>
      </w:r>
    </w:p>
    <w:p>
      <w:r>
        <w:rPr>
          <w:b/>
        </w:rPr>
        <w:t>E. 2.2</w:t>
      </w:r>
    </w:p>
    <w:p>
      <w:r>
        <w:t>Der Beschwerdeführer brachte dagegen in seiner Eingabe vom 1 7. Juni 2013 ( Urk. 1), welche von der Beschwerdegegnerin als Beschwerde ans hiesige Gericht überwiesen worden ist (vgl. Urk. 3) ,</w:t>
      </w:r>
    </w:p>
    <w:p>
      <w:r>
        <w:t>vor, er habe am 2 2. November 2011 einen Unfall erlitten, bei welchem er sich wiederum das linke Knie gelenk ernst verletzt habe. Die Unfallkarte bestätige eine Arbeitsunfähigkeit von 100 % bis mindes tens 1 8. Juni 201 2. Dies sei die geltend gemachte rentenrelevante Veränderung .</w:t>
      </w:r>
    </w:p>
    <w:p>
      <w:r>
        <w:t>Weil er seit dem 1. Januar 2003 eine Rente der Unfallversicherung in der Höhe von 20 % beziehe, sei die Karenzfrist auf jeden Fall eröffnet. E r habe deshalb gemäss Art. 88a Abs. 2 IVV Anspruch a uf eine Rente ab Februar 201 2. Ob auch heute noch aufgrund der Verletzungen des linken Knies eine rentenrelevante Erwerbsunfähigkeit bestehe, habe für den Rentenanspruch überhaupt keine Bedeutung, da er noch vor der seitens der SUVA diagnostizierten Verbesserung schwer erkrankt sei (Lungenentzündung, Karzinom). Diese Krankheit habe ihrerseits zu vollständiger Arbeitsunfähigkeit geführt.</w:t>
      </w:r>
    </w:p>
    <w:p>
      <w:r>
        <w:t>In der Beschwerdeergänzung vom 1 6. Juli 2013 ( Urk. 7) führte der Beschwerde führer als zur Unfallverletzung hinzugetretene Krankheiten nebst einer bösarti gen Erkrankung des lymphatischen Systems in Form eines malignen Lym phoms , eine systemisch e schmerzhafte Erkrankung des Bindegewebes, eine schwere Verschleisserkrankung der Wirbels äule im Bereich der Lenden - und Brustwirb el sowie schwere Erkrankungen der Lunge und der Atemwege (Zustand nach Tuberkulose, Lungenentzündung) an ( Urk.</w:t>
      </w:r>
    </w:p>
    <w:p>
      <w:r>
        <w:rPr>
          <w:b/>
        </w:rPr>
        <w:t>E. 3</w:t>
      </w:r>
    </w:p>
    <w:p>
      <w:r>
        <w:t>und 4 IVV in der bis Ende 2011 gültig gewese nen Version; vgl. Urteil des Bundesgerich tes 8C_844/2012 vom 5. Juni 2013</w:t>
      </w:r>
    </w:p>
    <w:p>
      <w:r>
        <w:t>E. 2 mit Hinweisen]) . Gelingt ihr dies nicht, so wird auf das Gesuch nicht einge treten. Erst wenn eine anspruchserhebliche Änderung glaubhaft gemacht wor den ist, trifft die Verwaltung die Pflicht, auf das neue Leistungsbegehren einzu treten und es in tatsächlicher und rechtlicher Hinsicht umfassend zu prüfen (statt vieler: Urteil des Bundesgerichtes 8C_531/2013 vom 1 0. Juni 2014 E. 4.1.1 mit Hinweisen ).</w:t>
      </w:r>
    </w:p>
    <w:p>
      <w:r>
        <w:rPr>
          <w:b/>
        </w:rPr>
        <w:t>E. 3.2</w:t>
      </w:r>
    </w:p>
    <w:p>
      <w:r>
        <w:t>Die Beschwerdegegnerin holte vor Erlass der angefochtenen Verfügung vom 14. Juni 2013 einzig je eine Stellungnahme des Regionalärztlichen Dienstes (RAD) zu den mit der Neuanmeldung vom 6. Dezember 2012 eingereichten Berichten ( Urk. 13/130; Stellung nahme des RAD vom 5. Februar 2013, Urk. 13/134/2 ) und zu den mit dem Einwand vom 7. Mai 2013 ( Urk. 13/142) ins Recht gelegten Dokumenten (Urk. 13/141 ; Stellungnahme des RAD vom 12. Juni 2013, Urk. 13/143/2) ein und trat gestützt darauf auf die Neuanmel dung nicht ein. Weitere Abklärungen erfolgten nicht. Die angefochtene Verfü gung stellt daher auch ihrem rechtlichen Bedeutungsgehalt nach eine Nichtein tretensverfügung mangels glaubhaft gemachter erheblicher Tatsachenänderung dar.</w:t>
      </w:r>
    </w:p>
    <w:p>
      <w:r>
        <w:rPr>
          <w:b/>
        </w:rPr>
        <w:t>E. 3.3</w:t>
      </w:r>
    </w:p>
    <w:p>
      <w:r>
        <w:t>), gutzuheissen. 5 . 5.1</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 und auf Fr. 6 00.-- anzusetzen. 5.2</w:t>
      </w:r>
    </w:p>
    <w:p>
      <w:r>
        <w:t>Nach ständiger Rechtsprechung gilt die Rückweisung der Sache an die Verwal tung zur weiteren Abklärung und neuen Verfügung als vollständiges Obsiegen (BGE 137 V 57 E. 2.2), weshalb die Gerichtskosten der Beschwerdegegnerin auf zuerlegen sind. 5 .3</w:t>
      </w:r>
    </w:p>
    <w:p>
      <w:r>
        <w:t>Der vertretene Beschwerdeführer hat überdies Anspruch auf eine Prozessentschä digung .</w:t>
      </w:r>
    </w:p>
    <w:p>
      <w:r>
        <w:t>Gemäss § 34 Abs. 3 des Gesetzes über das Sozialversicherungsgericht ( GSVGer ) bemisst sich die Höhe der gerichtlich festzusetzenden En t schädigung nach der Bedeutung der Streitsache, der Schwierigkeit des Prozesses und dem Mass des Obsiegens, jedoch ohne Rücksicht auf den Streitwert .</w:t>
      </w:r>
    </w:p>
    <w:p>
      <w:r>
        <w:t>Für unnötigen Aufwand einer Partei wird keine Partei entschädigung zugesprochen ( § 7 Abs. 1 der Ver ordnung über die Gebühren, Kosten und Entschädigungen vor Sozialversiche rungsgericht [ GebV</w:t>
      </w:r>
    </w:p>
    <w:p>
      <w:r>
        <w:t>SVGer ]) .</w:t>
      </w:r>
    </w:p>
    <w:p>
      <w:r>
        <w:t>In der (18 Seiten umfassenden) Beschwerdeergänzung vom 1 6. Juli 2013</w:t>
      </w:r>
    </w:p>
    <w:p>
      <w:r>
        <w:t>(Urk. 7) sowie in der</w:t>
      </w:r>
    </w:p>
    <w:p>
      <w:r>
        <w:t>(6 Seiten umfassenden) Replik vom 2 1. Oktober 2013 (Urk. 20) wurden weitschweifige Ausführungen gemacht, wobei – trotz des betreffenden Hinweises des Gerichts in Urk. 5 – auf weiten Strecken am Pro zessthema</w:t>
      </w:r>
    </w:p>
    <w:p>
      <w:r>
        <w:t>(Glaubhaftmachung einer erheblichen Tatsachenänderung) vorbei argumentiert wurde. D er damit verbundene Aufwand kann deshalb nicht voll umfänglich als für die gebotene Interessenwahrung erforderlich bet rachtet wer den (vgl. Urteil des Bundesgerichtes B 53/02 vom 1 8. Dezember 2002 E. 3.2) .</w:t>
      </w:r>
    </w:p>
    <w:p>
      <w:r>
        <w:t>A ngesichts der Bedeutung der Streitsache sowie der Schwierigkeit des Prozesses – es haben sich keine komplexen Sachverhalts- und/oder Rechtsfragen gestellt - erscheint vorliegend insgesamt folgender Aufwand als angemesse n: Instruktion: 1</w:t>
      </w:r>
    </w:p>
    <w:p>
      <w:r>
        <w:t>Stunde; Aktenstudium: 2 Stunden ; Verfassen</w:t>
      </w:r>
    </w:p>
    <w:p>
      <w:r>
        <w:t>der Rechtsschriften: 4 Stun den ; Total: 7 Stunden. Dem Beschwerdeführer ist daher eine Prozessentschädigung in der Höhe von Fr. 1'6 00.-- (inkl. Barauslagen und MWSt ) zuzusprechen. Das Gericht erkennt: 1.</w:t>
      </w:r>
    </w:p>
    <w:p>
      <w:r>
        <w:t>Die Beschwerde wird , soweit auf sie eingetreten wird, in dem Sinne gutgeheissen, dass d ie angefochtene Verfügung vom 14 Juli 2013 aufgehoben und die Sache an die Sozialversicherungsanstalt des Kantons Zürich, IV-Stelle, zu rückgewiesen wird, damit diese auf die Neuanmeldung vom 6. Dezember 2012 eintrete und nach Vornahme der erforderlichen Abklärungen über den Rentenanspruch des Beschwerdeführers verfüge.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Prozessentschä digung von Fr. 1'600 .-- (inkl. Barauslagen und MWSt ) zu bezahlen. 4.</w:t>
      </w:r>
    </w:p>
    <w:p>
      <w:r>
        <w:t>Zustellung gegen Empfangsschein an: - Rechtsanwalt Dr. Guido Brusa - Sozialversicherungsanstalt des Kantons Zürich, IV-Stelle, unter Beilage je de r Dop pel von Urk. 22 und Urk. 23 /1-4 sowie je ein er Kopie von Urk. 24 und Urk. 26 -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r>
        <w:rPr>
          <w:b/>
        </w:rPr>
        <w:t>E. 4</w:t>
      </w:r>
    </w:p>
    <w:p>
      <w:r>
        <w:t>E. 5.2.5 mit Hinweisen; vgl. Urteile des Bundesgerichtes 8C_844/2012 vom 5. Juni 2013 E.</w:t>
      </w:r>
    </w:p>
    <w:p>
      <w:r>
        <w:rPr>
          <w:b/>
        </w:rPr>
        <w:t>E. 4.1</w:t>
      </w:r>
    </w:p>
    <w:p>
      <w:r>
        <w:t>Zu prüfen ist demnach, ob der Beschwerdeführer in rechtsgenü gender Weise eine für den Rentena nspruch erhebliche Veränderung seines Gesund heit s zustan des glaubhaft zu machen vermochte , wobei i n zeitlicher Hinsicht der Zeit raum zwischen dem 2. Oktober 2007 (letzte ablehnende Rentenverfügung, Urk. 13/116) und dem 1 4. Juni 2013 (strittige Nichteintretensverfügung , Urk. 2) massgeb lich ist (vgl. E. 1.1) .</w:t>
      </w:r>
    </w:p>
    <w:p>
      <w:r>
        <w:rPr>
          <w:b/>
        </w:rPr>
        <w:t>E. 4.2</w:t>
      </w:r>
    </w:p>
    <w:p>
      <w:r>
        <w:t>.1</w:t>
      </w:r>
    </w:p>
    <w:p>
      <w:r>
        <w:t>Bezüglich des Gesundheitszustandes und der Arbeitsfähigkeit des Beschwerdefüh rers im Zeitpunkt der erstmaligen Rentenverweigerung ( Ein spracheen t scheid vom 2 7. Oktober 2004, Urk. 13/72) hatte das Sozialversiche rungsgericht im – letztinstanzlich bestätigten ( Urk. 13/ 103) - Urteil IV.2004.00858 vom 1 2. Juli 2006 festgestellt, dass der Beschwerdeführer unter Berücksichtigung sowohl der Knie- als auch der Rückenbeschwerden ab Juni 2002 wiede r zu 50 % und spätestens ab 30. September 2002 (Beurteilung durch SUVA-Kreisarzt Dr. Z.___ ) vollumfänglich arbeitsfähig gewesen sei (Urk. 13/100/ 12-1 3 E. 5.1 und E. 5.2 ).</w:t>
      </w:r>
    </w:p>
    <w:p>
      <w:r>
        <w:t>Im – letztinstanzlich ebenfalls bestätigten ( Urk. 13/126) - Urteil IV.2007.01356 vom 1 4. Januar 2009 führte das Sozialversicherungsgericht zum Gesundheits zustand sowie zur Arbeitsfähigkeit, wie sie sich im Zeitpunkt der Verfügung der Beschwerdegegne rin vom 2. Oktober 2007 dargeboten hatten , aus, in Bezug auf die Kniebeschwerden zeige ein Vergleich des Gesundheitszustandes im Zeit punkt der ursprünglichen Rentenabweisung ( Einspracheentscheid vom 1 9. August 2003, Urk. 13/28 [richtig: 2 7. Oktober 2004, Urk. 13/72; vgl. Urk. 13/126/7 E. 5.2.1] ) mit den aktuell zu beurteilenden Verhältnisse n</w:t>
      </w:r>
    </w:p>
    <w:p>
      <w:r>
        <w:t>keine Verschlechterung. Die Ärzte hätten unverändert eine Gonarthrose im linken Knie diagnostiziert und von geklagten Schmerzen berichtet, was schon anläss lich der ursprünglichen Rentenverweigerung der Fall gewesen sei ( Urk. 13/122/13 E. 5.1) . Hinsichtlich der lumbalen Wirbelsäule hätten die Ärzte im Rahmen der Neuanmeldung identische Diagnosen gestellt und auch befund mässig seien den Akten keine Veränderungen zu entnehmen. In Bezug auf die lumbal e Wirbelsäule habe sich demnach der Gesundheitszustand des Beschwer deführers ebenfal ls nicht verschlechtert (Urk. 13/122/14 E. 5.2 ). Schliesslich liege auch von Seiten der Halswirbelsäule (MR-Untersuchung vom 1 5. März 2007) keine Beeinträchtigung vor, welche zu einer rentenbegründenden Arbeitsunf ähigkeit führen würde (Urk. 13/122/15 E. 5.3 und E. 5.4 ) .</w:t>
      </w:r>
    </w:p>
    <w:p>
      <w:r>
        <w:rPr>
          <w:b/>
        </w:rPr>
        <w:t>E. 4.2.2</w:t>
      </w:r>
    </w:p>
    <w:p>
      <w:r>
        <w:t>In der Neuanmeldung vom 6. Dezember 2012 brachte der Beschwerdeführer durch Rechtsanwalt Dr. Brusa vor , er habe Ende 2011 einen Arbeit s unfall erlit ten und sich dabei erneut das Knie verletzt, was zu längeren ärztlichen Behandlungen verbunden mit Arbeitsunfähigkeit geführt habe. Die SUVA habe dafür die gesetzlichen Leistungen erbracht, habe diese aber mit Verfügung vom 1 7. Juli 2012 eingestellt. Diesbezüglich sei ein Einspracheverfahren</w:t>
      </w:r>
    </w:p>
    <w:p>
      <w:r>
        <w:t>hängig . Wegen der Arbeitsunfähigkeit sei das Arbeitsverhältnis mit der B.___ GmbH auf Ende April 2012 gekündigt worden. Im Juni 2012 sei er schwer erkrankt und seither vollständig arbeitsunfähig. Er sei seit langen Jahren bei seiner Hausärzt in , Dr. med. C.___ , in Behandlung. Er bitte, die notwen digen Abklärungen durchzuführen. Er gehe davon aus, dass er Anspruch auf Rentenleistungen gemäss Art. 89 bis</w:t>
      </w:r>
    </w:p>
    <w:p>
      <w:r>
        <w:t>IVV</w:t>
      </w:r>
    </w:p>
    <w:p>
      <w:r>
        <w:t>habe ( Urk. 13/131).</w:t>
      </w:r>
    </w:p>
    <w:p>
      <w:r>
        <w:t>Der Beschwerdeführer legte der Neuanmeldung – nebst dem Einspracheent scheid der Beschwerdegegnerin vom 2 7. Oktober 2004 sowie diversen</w:t>
      </w:r>
    </w:p>
    <w:p>
      <w:r>
        <w:t>Arztbe richte n a us den Jahren 2002 und 2004 - einen Dr. C.___ betreffende n Aus zug aus dem FMH- ÄrzteIndex , das Arbeitszeugnis der B.___ GmbH vom 1 0. Oktober 2012 , die Verfügung der SUVA vom 17. Juli 2012 , den Bericht von SUVA-Kreisarzt Dr. med. D.___ vom 5. Juli 2012 (ohne Seite 12 dieses Berichtes; vgl. aber Urk. 24 und Urk. 26 ) sowie den Austrittsbericht des Spitals A.___ vom 1 6. Januar 2012 bei (Urk. 13/130) .</w:t>
      </w:r>
    </w:p>
    <w:p>
      <w:r>
        <w:rPr>
          <w:b/>
        </w:rPr>
        <w:t>E. 4.3.1</w:t>
      </w:r>
    </w:p>
    <w:p>
      <w:r>
        <w:t>Im vom Beschwerdeführer mit der Neuanmeldung vom 6. Dezember 2012 einge reichten Bericht vom 5. Juli 2012 betreffend die kreisärztliche Abschluss untersuchung vom 4. Juli 2012 ( Urk. 13/130/6-17 und Urk. 26) führte SUVA-Kreisarzt Dr. med. D.___ aus, d er Beschwerdeführer habe am 22. November 2011 beim Herabsteigen von einer Leiter eine Distorsion des linken Kniegelen kes erlitten. Bei anhaltenden Schmerzen habe man sich zu einer Revisionsope ration entschlossen, welche am 1 2. Januar 2012 stattgefunden habe. Der posto perative Verlauf sei unter physiotherapeutischer Behandlung und kooperativem Beschwerdeführer erfreulich gewesen. Zurückgeblieben sei en eine gewisse end ständige Beweglichkeitseinschränkung in Flexionsrichtung und eine Belas tungsintoleranz ( Urk. 13/130/15-16) . Mit der neuen Distorsionsabklärung und – behandlung habe sich die Gesamtsituation am linken Kniegelenk etwas verän dert bezüglich Stabilität. Aber aufgrund der doch minimal verlangten Leistun gen im Zumutbarkeitsprofil vom 3 0. September 2002 habe dieses weiterhin Gültigkeit. Er führe dies es nochmals in etwas ausführlicher Form aus: Dem Beschwerdeführer seien wechselbelastende leichte bis vereinzelt mittelschwere Tätigkeiten (Zusatzbelastungen statisch 15 bis 20 Kilogramm, kurzst reckig gehend bis 10 Kilogramm, S tehen ohne ausschliesslich e Belastung des linken Beines, G ehen mehrere Male pro Arbeitszeit 50 bis 200 Meter, sitzender Anteil der Beschäftigung: 50 bis 66 % , dies beim Sitzen ohne zeitliche Einschränkung mit der Möglichkeit aufzustehen und herumzugehen) vollzeitlich und voll schichtig zumutbar ( Urk. 26). Diese Beschreibung enthalte keine wesentliche Veränderung der verlangten Leistung zum Zumutbarkeitsprofil vom 3 0. September 2002 ( Urk. 13/130/17) .</w:t>
      </w:r>
    </w:p>
    <w:p>
      <w:r>
        <w:t>Wie der RAD in der Stellungnahme vom 1 5. Februar 2013 ( Urk. 13/134) zu Recht bemerkte, wird mit dem Bericht von Kreisarzt Dr. D.___</w:t>
      </w:r>
    </w:p>
    <w:p>
      <w:r>
        <w:t>vom 5. Juli 2012 zwar eine durch den Unfall vom 22. November 2011 bedingte vorübergehende Verschlechterung der bekannten Knieproblematik dargelegt . Es geht daraus aber schlüssig hervor, dass im Zeitpunkt der krei särztlichen Untersuchung vom 4. Juli 2012 das linke Knie wieder im gleichen Ausmass belastbar war wie im Zeitpunkt der Verfügung vom 2. Oktober 200 7.</w:t>
      </w:r>
    </w:p>
    <w:p>
      <w:r>
        <w:t>Es wurde vom Beschwerdeführer nicht behauptet und ist auch nicht ersichtlich , dass seit der kreisärztlichen Untersuchung vom 4. Juli 2012 bis zur strittigen Nichteintretensverfügung vom 1 4. Juni 2013 eine neuerliche Verschlechterung der Kniepro blematik eingetreten ist . Solches ergibt sich insbesondere auch nicht aus dem mit der Neuanmeldung eingereicht en Arbeitszeugnis der B.___ GmbH vom 1 0. Oktober 2012 ( Urk. 13/130/2-3), beziehen sich die darin gemachten Angaben zur Arbeitsfähigkeit doch lediglich auf die Zeit zwischen dem Unfall vom November 2011 bis zur Entlassung des Beschwerdeführers per Ende April 201 2.</w:t>
      </w:r>
    </w:p>
    <w:p>
      <w:r>
        <w:rPr>
          <w:b/>
        </w:rPr>
        <w:t>E. 4.3.2</w:t>
      </w:r>
    </w:p>
    <w:p>
      <w:r>
        <w:t>Soweit der Beschwerdeführer die rentenrelevante Veränderung darin erblickt, dass laut Unfallkarte eine 100%ige Arbeitsunfähigkeit bis mindestens 1 8. Juni 2012 bestanden habe, weshalb er jedenfalls ab 1. Februar 2012 Anspruch auf eine Rente habe ( Urk. 1 und Urk.</w:t>
      </w:r>
    </w:p>
    <w:p>
      <w:r>
        <w:rPr>
          <w:b/>
        </w:rPr>
        <w:t>E. 4.3.3</w:t>
      </w:r>
    </w:p>
    <w:p>
      <w:r>
        <w:t>Dem Beschwerdeführer ist es demnach nicht gelungen, eine massgebliche Ver schlechterung der Knieproblematik glaubhaft zu machen.</w:t>
      </w:r>
    </w:p>
    <w:p>
      <w:r>
        <w:t>Es ist jedoch zu berücksichtigen, dass er in seiner Neuanmeldung vom 6. Dezember 2012 nicht nur auf die neuerliche Knieverletzung , sondern auch darauf hingewiesen hat , dass er im Juni 2012 schwer erkrankt und (auch) deswegen seither arbeitsunfä hig sei. Wohl hat er sich im Weiteren darauf beschränkt, die Beschwerdegegne rin</w:t>
      </w:r>
    </w:p>
    <w:p>
      <w:r>
        <w:t>um Vornahme der diesbezüglich notwendigen Abklärung en bei der langjäh rigen Hausärztin Dr. C.___</w:t>
      </w:r>
    </w:p>
    <w:p>
      <w:r>
        <w:t>zu ersuchen . Da ein Arztbericht von Dr. C.___ allenfalls geeignet gewesen wäre, die - bloss - behauptete schwere Erkrankung mit konsekutiver vollständiger Arbeitsunfähigkeit seit Juni 2012 - und damit eine möglicherweise erhebliche Verschlechterung seines Gesundheitszustandes -</w:t>
      </w:r>
    </w:p>
    <w:p>
      <w:r>
        <w:t>glaubhaft zu mac hen, wäre die Beschwerdegegnerin aufgrund der vorstehend zitierten Rechtsprechung des Bundesgerichtes (E. 1.3)</w:t>
      </w:r>
    </w:p>
    <w:p>
      <w:r>
        <w:t>gehalten gewesen, dem Beschwerdeführer – unter Androhung des Nichteintre tens auf die Neuanmeldung im Unterlassungsfalle - eine angemessene Nachfrist zur Nachreichung eines solchen Berichtes anzusetzen (vgl. Urteil des Bundesge richtes I 570/01 vom 3 1. Oktober 2003 E. 2 und E. 3 mit Hinweisen ) .</w:t>
      </w:r>
    </w:p>
    <w:p>
      <w:r>
        <w:t>Ausserdem ist zu bemerken , dass über eine Neuanmeldung erst nach durchgeführ tem Vorbescheidverfahren formell entschieden wird (vgl. Urteil des Bundesgerichtes</w:t>
      </w:r>
    </w:p>
    <w:p>
      <w:r>
        <w:rPr>
          <w:b/>
        </w:rPr>
        <w:t>E. 4.4</w:t>
      </w:r>
    </w:p>
    <w:p>
      <w:r>
        <w:t>Es ergibt sich somit, dass das Verfa hren der Beschwerdegegnerin den dargeleg ten Anforderungen</w:t>
      </w:r>
    </w:p>
    <w:p>
      <w:r>
        <w:t>betreffend Fristansetzung und Androhung von Säumnisfol gen nicht genügt. Unter diesen Umständen sind laut der Rechtsprechung des Bundesgerichtes d ie vom Beschwerdeführer beschwerdeweise eingereichten Berichte zu berücksichtigen (vg l. E. 1.3 letzter Absatz [ e.c. ] und BGE 1 30 V 64 E. 6.2) . Aus dem darunter befindlichen Bericht des E.___ vom 9. April 2013 geht hervor, dass beim Beschw erdeführer ein Status nach high- grade Non-Hodgkin-Lymphom mediastinal und hilär beidseits besteht. Dieses sei seit Oktober 2012 mittels Chemotherapie behandelt worden , wobei nach einem CT vom 2 9. Januar 2013, welches eine komplette Remission gezeigt habe , nochmals zwei konsilidierende Chemotherapie- Zyklen durchge führt worden seien ( Urk. 8/5/1) . Es liegen somit objektive Anhaltspunkte dafür vor und erscheint damit glaubhaft , dass sich der Gesundheitszustand des Beschwerdeführers seit der Verfügung vom 2. Oktober 2007 bis zum Erlass der Nichteintretensverfügung vom 1 4. Juni 2013 massgeblich verschlechtert haben könnte. Ob tatsächlich eine massgebliche (andauernde) Verschlechterung einge treten ist, wird die Beschwerdegegnerin im Rahmen ergänzender medizinischer Abklärungen zu prüfen haben.</w:t>
      </w:r>
    </w:p>
    <w:p>
      <w:r>
        <w:rPr>
          <w:b/>
        </w:rPr>
        <w:t>E. 4.5</w:t>
      </w:r>
    </w:p>
    <w:p>
      <w:r>
        <w:t>D emnach ist die Verfügung vom 1 4. Juni 2013 aufzuheben und die Sache an die Beschwerdegegnerin zurückzuweisen ist, damit sie die Neuanmeldung des Beschwerdeführers vom 6. Dezember 2012 materiell prüfe und nach Vornahme der erforderlichen Abklärungen über einen allfälligen Rentenanspruch verfüge .</w:t>
      </w:r>
    </w:p>
    <w:p>
      <w:r>
        <w:t>In diesem Sinne ist die Beschwerde, soweit überhaupt au f sie einzutreten ist (vgl. E.</w:t>
      </w:r>
    </w:p>
    <w:p>
      <w:r>
        <w:rPr>
          <w:b/>
        </w:rPr>
        <w:t>E. 7</w:t>
      </w:r>
    </w:p>
    <w:p>
      <w:r>
        <w:t>Seiten 17-18) , kann ihm nicht gefolgt wer den. Er übersieht dabei, dass er zwar seit 1. Januar 2003 eine Rente der Unfall versicherung bezieht. Ein Anspruch auf eine Rente der Invalidenversicherung wurde jedoch mangels des dafür erforderlichen Invaliditätsgrades von 40 % bislang stets verneint (vgl. Sachverhalt Ziff. 1). E s ginge somit jedenfalls um einen allfälligen erstmaligen Anspruch auf eine Rente de r Invalidenversiche rung , wobei ein solcher aufgrund von Art. 29 Abs. 1 IVG frühestens sechs Monate nach der Neuanmeldung vom 12. Dezemb er 2012, mithin am 1. Juni 2013, entstehen könnte (vgl. Urteile des Bund esgerichtes 9C_110/2014 vom 13. Juni 2014 E. 4.3 mit Hinweisen und 9C_160/2012 vom 6. Juni 2012 E. 4.1.3) , und nicht bereits am 1. Februar 201 2.</w:t>
      </w:r>
    </w:p>
    <w:p>
      <w:r>
        <w:rPr>
          <w:b/>
        </w:rPr>
        <w:t>E. 8</w:t>
      </w:r>
    </w:p>
    <w:p>
      <w:r>
        <w:t>C_844/2012 vom 5. Juni 2013 E. 2.1) . In seinem Einwand vom 7. Mai 2013 konkretisierte der Beschwerdeführer die Behauptung in der Neuanmeldung, wonach er schwer erkrank t und deshalb arbeitsunfähig sei , dahingehend , dass er bei unfallbedingter Arbeitsunfäh igkeit interkurrent erkrankt (Diagnose Lungenentzündung, später Lymphknotentumor) und deswe gen heute noch vollständig arbeitsu nfähig sei ( Urk. 13/142/3). Als Beleg dafür reichte er den Ausdruck einer Mailkorrespondenz vom 18. September 2012 ein . Daraus geht hervor, dass Dr. C.___ dem Beschwerdeführer zuhanden der Arbeitslosenkasse wegen einer separaten, nicht unfallbedingten Krankheit für die Zeit vom 13. Juni bis 3 0. September 2012 eine 100%ige Arbeitsunfähigkeit attestiert und dem Rechtsvertreter des Beschwerdeführers am 1 8. September 2012 mitgeteilt hat , dass dieser wegen Abklärung Lungen befund vorerst</w:t>
      </w:r>
    </w:p>
    <w:p>
      <w:r>
        <w:t>zu 100 % arbeitsunfähig für die Regionale Arbeitsvermittlung sei (Urk. 13/141/7). Für sich allein genommen verma g die se</w:t>
      </w:r>
    </w:p>
    <w:p>
      <w:r>
        <w:t>Mailkorrespondenz zwar die behauptete andauernde Arbeitsunfähigkeit nicht glaubhaft zu machen. Es können ihr aber konkrete Hinweise entnommen werden, wonach möglicherweise eine mit wei teren Erhebungen erstellbare rechtserhebliche Änderung vorliegt. Somit wäre die Beschwerdegegnerin jedenfalls im Rahmen des Vorbescheidverfahrens zur Nachforderung weiterer Angaben verpflichtet gewesen (vgl. Urteile des Bundes gerichtes 8C_844/2012 vom 5. Juni 2013 E. 2.1 und 8C_531/2013 vom 1 0. Juni 2014 E. 4.1.4, je mit Hinweisen).</w:t>
      </w:r>
    </w:p>
    <w:p>
      <w:r>
        <w:t>Es liesse sich fragen, ob d er Umstand, dass der Beschwerdeführer die Neuanmel dung vom 6. Dezember 2012 durch Rechtsanwalt Dr. Brusa einreichen liess und somit rechtskundig vertreten war, die Beschwerdegegnerin von der Ansetzung einer angemessenen Nachfrist und der Darlegung der Säumnisfolgen entlastete . Das Bundesgericht hat indessen die allfällige Pflicht der Verwaltung zur Nach fristansetzung</w:t>
      </w:r>
    </w:p>
    <w:p>
      <w:r>
        <w:t>im zitierten Leitentscheid ( BGE 130 V 64 E. 5.2.5) deshalb statu iert , weil es sozialversicherungsrechtlich atypisch sei, dass die versicherte Per son für das Vorliegen eines Eintretenstatb estandes beweisführungsbelastet sei, und dementsprechend nicht davon abhängig gemacht, ob die versicherte Person rechtskundig vertreten ist (was in der vom Bundesgericht damals zu beurteilen den Streitsache der Fall war) oder nicht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