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IV.2013.00565 vom 22. Mai 2013</w:t>
      </w:r>
    </w:p>
    <w:p>
      <w:r>
        <w:t>ZH Sozialversicherungsgericht, 2013-05-22, DE</w:t>
      </w:r>
    </w:p>
    <w:p>
      <w:r>
        <w:rPr>
          <w:b/>
        </w:rPr>
        <w:t xml:space="preserve">Quelle: </w:t>
      </w:r>
      <w:r>
        <w:t>https://mcp.opencaselaw.ch/entscheid/zh_sozialversicherungsgericht_IV.2013.00565</w:t>
      </w:r>
    </w:p>
    <w:p>
      <w:r>
        <w:t>FR: ZH_SOZIALVERSICHERUNGSGERICHT IV.2013.00565 du 22 mai 2013</w:t>
      </w:r>
    </w:p>
    <w:p>
      <w:r>
        <w:t>IT: ZH_SOZIALVERSICHERUNGSGERICHT IV.2013.00565 del 22 maggio 2013</w:t>
      </w:r>
    </w:p>
    <w:p>
      <w:pPr>
        <w:pStyle w:val="Heading2"/>
      </w:pPr>
      <w:r>
        <w:t>Erwägungen</w:t>
      </w:r>
    </w:p>
    <w:p>
      <w:r>
        <w:rPr>
          <w:b/>
        </w:rPr>
        <w:t>E. 25</w:t>
      </w:r>
    </w:p>
    <w:p>
      <w:r>
        <w:t>(Herstellung von Metaller zeug nissen , Kategorie 3)</w:t>
      </w:r>
    </w:p>
    <w:p>
      <w:r>
        <w:t>für die gelernte und bei der Y.___ ausge übte Schlosser- Tätigkeit (vgl. Urk. 12/5/4, namentlich</w:t>
      </w:r>
    </w:p>
    <w:p>
      <w:r>
        <w:t>schweissen, Stapler fah ren und Montagen [ Urk. 12/17/6 ] ) für Männer einen Medianwert von Fr. 5'778.-- aufweist , was umgerechnet auf die betriebsübliche w öchentliche Arbeitszeit von 41.3 Stunden (Die Volkswirtschaft 12-2013 S. 90 Tabelle B9.2 Total 2012 Noga Abschnitt C) und nominallohnentwicklungsbere inigt (von In dex 2150 auf 2188, S. 91 Tabelle B10.3) per 2012 ein anrechenbares</w:t>
      </w:r>
    </w:p>
    <w:p>
      <w:r>
        <w:t>Validen einkommen von Fr. 72'854 . 7 0 ergibt,</w:t>
      </w:r>
    </w:p>
    <w:p>
      <w:r>
        <w:t>auch das Invaliden einkommen des Beschwerdeführer s, der keine neue Erwerbs tä tigkeit aufgenommen hat , anhand der LSE zu ermitteln ist,</w:t>
      </w:r>
    </w:p>
    <w:p>
      <w:r>
        <w:t>dabei der Beschwerdeführer gemäss dem bidiszplinären Gutachten des Z.___ vom 29. Januar 2013 mit Teilgutachten des Dr. med. A.___ , Facharzt für Rheumatologie, vom 9. Dezember 2012 auf grund der rheumatologischen Diagnose einer ausgeprägten schmerzhaften Be weg ungseinschränkung beider Hände im Rahmen einer diabetischen Cheiroarthropath ie ( Urk. 12/33/13) seit Oktober 2011 für jegliche Tätigkeiten mit Anforderungen an Fein - oder Grobmotorik , Kraft sowie Halte- und Greif bewegung nicht mehr arbeit sfähig ist</w:t>
      </w:r>
    </w:p>
    <w:p>
      <w:r>
        <w:t>(Urk. 12/33/15),</w:t>
      </w:r>
    </w:p>
    <w:p>
      <w:r>
        <w:t>der versicherungsinterne Dr. med. B.___ , Facharzt für Orthopädische Chirurgie und Traumatologie, in seiner Stellungnahme vom 18. Mai 2013 festhielt ( Urk. 12/50/2 ), bei fehlender Belastbarkeit beider Hände, aber ansonsten keinen wesent lichen Einschränkungen bestehe keine Einschränkung für Überwa chungsaufgaben (Monitorüberwachung),</w:t>
      </w:r>
    </w:p>
    <w:p>
      <w:r>
        <w:t>dementsprechend Überwachungsaufgaben voll zumutbar sind , wobei keine fehlende Verwertbarkeit der Restarbeitsfähigkeit ( auf einem ausgegliche nen Arbeitsmarkt ) besteht, da Überwachungsfunktionen eine stetig wachsende Bedeutung zukommt (Urteil des Bundesgericht s 8C _589/2008 vom 5. Februar 2009 E. 5.2 mit Hinweisen) , und eine fehlende Verwertbarkeit auch nicht mit dem Alter des 1954 geborenen Beschwerdeführers begründet werden kann (v gl. zur Verwertbarkeit auch Urteil des Bundesgerichts 8C_831/2013 vom 2 4. Januar 2014 E. 4.4) ,</w:t>
      </w:r>
    </w:p>
    <w:p>
      <w:r>
        <w:t>für entsprechende Hilfsarbeiten die Tabelle TA1 der LSE 2010 für Männer einen Medianw ert von Fr. 4'901.-- aufweist , was umgerechnet auf die betriebsübliche w öchentliche Arbeitszeit von 41.7 Stunden (Die Volkswirtschaft 12-2013 S. 90 Tabelle B9.2 Total 2012 Noga -Abschnitte A-S) und nominallohnentwicklungs bereinigt (von Index 2150 auf 2188) per 2012 ein en Jahreswert von Fr. 62' 395 . 15 ergibt,</w:t>
      </w:r>
    </w:p>
    <w:p>
      <w:r>
        <w:t>unter Berücksichtigung eines leidensbedingten Abzugs (zum Ganzen BGE 126 V 75) von nicht zu beanstandenden 20 % (vgl. Urk. 11 S. 5 ) ein anrechenbares In valideneinkommen von Fr. 49' 916.1 0 resultiert,</w:t>
      </w:r>
    </w:p>
    <w:p>
      <w:r>
        <w:t>bei Gegenüberstellung der Vergleichseinkom men von Fr. 72'854 . 7 0 und Fr. 49' 916 . 1 0 eine Erwerbseinbusse von Fr. 22' 938 . 6 0 beziehungsweise ein In validitätsgrad von (ab-)gerundet 31 % resultiert,</w:t>
      </w:r>
    </w:p>
    <w:p>
      <w:r>
        <w:t>selbst wenn von einem tieferen Invalideneinkommen von Fr. 46' 796 . 3 5 entspre chend einem behinderungsbedingten Maximal abzug von 25 % auszugehen wäre, dies zu einem rentenausschliessenden Invaliditätsgrad von 36 % führte,</w:t>
      </w:r>
    </w:p>
    <w:p>
      <w:r>
        <w:t>sich demzufolge die angefochtene Verfügung im Ergebnis als rechtens erweist, was zur Abweisung der dagegen erhobenen Beschwerde führt,</w:t>
      </w:r>
    </w:p>
    <w:p>
      <w:r>
        <w:t>die auszufällende Gerichtskostenpau schale auf Fr. 600.-- festzusetzen un d aus gangs gemäss dem Beschwerde führer aufzuerlegen ist, zufolge der mit Gerichts verfügung vom 7. Oktober 2013 (Urk. 15) gewährten unentgeltlichen Prozess führung jedoch einstweilen a uf die Gerichtskasse zu nehmen ist,</w:t>
      </w:r>
    </w:p>
    <w:p>
      <w:r>
        <w:t>im Weiteren die mit genannter Gerichtsverfügung zur unentgeltlichen Rechts ver treterin d es Beschwerdeführers bestellte Rechtsanwältin Dr. Silvia Bucher aus der Gerichtskasse zu entschädigen ist,</w:t>
      </w:r>
    </w:p>
    <w:p>
      <w:r>
        <w:t>n ach § 34 Abs. 3 des Gesetzes über das Sozialversicheru ngsgericht ( GSVGer ) sich die Höhe der gerichtlich festzusetzenden Entschädigung nach der Bedeu tung der Streitsache, der Schwierigkeit des Prozesses und dem Mass des Obsie gens bemisst , jedoch ohn e Rücksicht auf den Streitwert,</w:t>
      </w:r>
    </w:p>
    <w:p>
      <w:r>
        <w:t>g emäss § 8 in Verbindung mit § 7 Abs. 1 der seit 1. Juli 2011 in Kraft stehen den Verordnung über die Gebühren, Kosten und Entschädigungen vor dem So zialversic herungsgericht ( GebV</w:t>
      </w:r>
    </w:p>
    <w:p>
      <w:r>
        <w:t>SVGer ) - auch im Rahmen der unentgeltlichen Rechtsvertretung - namentlich für unnötigen Aufwand kein E rsatz gewährt wird,</w:t>
      </w:r>
    </w:p>
    <w:p>
      <w:r>
        <w:t>der von Rechtsanwältin Dr. Silvia Bucher gelte nd gemachte Aufwand von 28 . 3</w:t>
      </w:r>
    </w:p>
    <w:p>
      <w:r>
        <w:t>Stunden</w:t>
      </w:r>
    </w:p>
    <w:p>
      <w:r>
        <w:t>(Urk. 18/2) der Bedeutung der Streitsache und der Schwierigkeit des Prozesses nicht angemessen ist , und namentlich 9.4 verrechnete Stunden (nebst Instruktion und Akten studium) für die fünfeinhalb materielle Seiten umfas sende Beschwerdeschrift als ebenso überhöht erscheint wie 6.2 Stunden für die vier materielle Seiten umfassende Replik und 4.8 Stunden für die Abklärungen betreffend unentgeltliche Rech t spflege,</w:t>
      </w:r>
    </w:p>
    <w:p>
      <w:r>
        <w:t>a ngesichts der zu studierenden 56</w:t>
      </w:r>
    </w:p>
    <w:p>
      <w:r>
        <w:t>Aktenstücke , der eingereichten</w:t>
      </w:r>
    </w:p>
    <w:p>
      <w:r>
        <w:t>Rechtsschrif ten , den Aufwendungen im Zusammenhang mit dem Gesuch um unentgeltliche Rechtsverbeiständung sowie der in ähnlichen Fä llen zugesprochenen Beträge die Entschädigung von Rechtsanwältin Dr. Silvia Bucher bei Anwendung des gerichtsüblichen Stundenansatzes von Fr. 200.-- (zuzüglich Mehrwertsteuer) auf Fr. 3 ' 1 00 .-- (inklusive Barauslagen un d Mehrwertsteuer) festzusetzen ist ; erkennt das Gericht: 1.</w:t>
      </w:r>
    </w:p>
    <w:p>
      <w:r>
        <w:t>Die Beschwerde wird abgewiesen. 2.</w:t>
      </w:r>
    </w:p>
    <w:p>
      <w:r>
        <w:t>Die Gerichtskosten von Fr. 600 .-- werden dem Beschwerdeführer auferlegt, zufolge Gewährung der unentgeltlichen Prozessführung jedoch einstweilen auf die Gerichts kasse genommen. Der Beschwerdeführer wird auf § 16 Abs. 4 GSVGer hingewiesen. 3.</w:t>
      </w:r>
    </w:p>
    <w:p>
      <w:r>
        <w:t>Die unentgeltliche Rechtsvertreterin des Beschwerdeführers, Rechtsanwältin Silvia Bucher, Zürich, wird mit Fr. 3 ' 1 00.-- (inkl. Barausl agen und MWSt ) aus der Gerichts kasse entschädigt. Der Beschwerdeführer wird auf § 16 Abs. 4 GSVGer hingewiesen. 4.</w:t>
      </w:r>
    </w:p>
    <w:p>
      <w:r>
        <w:t>Zustellung gegen Empfangsschein an: - Rechtsanwältin Silvia Bucher - Sozialversicherungsanstalt des Kantons Zürich, IV-Stelle - Bundesamt für Sozialversicherungen sowie an: - Gerichtskasse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