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IV.2013.00548 vom 25. März 2014</w:t>
      </w:r>
    </w:p>
    <w:p>
      <w:r>
        <w:t>ZH Sozialversicherungsgericht, 2014-03-25, DE</w:t>
      </w:r>
    </w:p>
    <w:p>
      <w:r>
        <w:rPr>
          <w:b/>
        </w:rPr>
        <w:t xml:space="preserve">Quelle: </w:t>
      </w:r>
      <w:r>
        <w:t>https://mcp.opencaselaw.ch/entscheid/zh_sozialversicherungsgericht_IV.2013.00548</w:t>
      </w:r>
    </w:p>
    <w:p>
      <w:r>
        <w:t>FR: ZH_SOZIALVERSICHERUNGSGERICHT IV.2013.00548 du 25 mars 2014</w:t>
      </w:r>
    </w:p>
    <w:p>
      <w:r>
        <w:t>IT: ZH_SOZIALVERSICHERUNGSGERICHT IV.2013.00548 del 25 marzo 2014</w:t>
      </w:r>
    </w:p>
    <w:p>
      <w:pPr>
        <w:pStyle w:val="Heading2"/>
      </w:pPr>
      <w:r>
        <w:t>Erwägungen</w:t>
      </w:r>
    </w:p>
    <w:p>
      <w:r>
        <w:rPr>
          <w:b/>
        </w:rPr>
        <w:t>E. 1</w:t>
      </w:r>
    </w:p>
    <w:p>
      <w:r>
        <w:t>Mit Urteil im Prozess IV.2001.00024 vom 10. Mai 2002 (Urk. 8/41)</w:t>
      </w:r>
    </w:p>
    <w:p>
      <w:r>
        <w:t>hiess das hiesige Gericht die Beschwerde des 1948 geborenen X.___ gegen die rentenablehnende Verfügung der Sozialversicherungsanstalt des Kantons Zürich, IV-Stelle, vom 11. Dezember 2000</w:t>
      </w:r>
    </w:p>
    <w:p>
      <w:r>
        <w:t>in dem Sinne gut, dass es die ange fochtene Verfügung aufhob und die Sache mit der Feststellung, dass der Be schwerdeführer ab 1. März 2000 Anspruch auf eine halbe Invalidenrente habe zur Abklärung im Sinne der Erwägung en und anschliessenden Neuverfügung über den Rentenanspruch an die IV-S telle zurückwies. Entsprechend verfügte die Verwaltung am 27. Juni 2003 die Zusprache einer unbefristete n halbe n In vali denrente ab 1. März 2000 (Urk. 8/59). Im Rahmen von zwei i m März 2005 und im Juni 2008</w:t>
      </w:r>
    </w:p>
    <w:p>
      <w:r>
        <w:t>eingeleiteten Rentenrevisionen wurde die halbe Rente bestä tigt ( Mitteilungen vom 23. Juni 2005 und 6. Oktober 2008; Urk. 8/6</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 2.1</w:t>
      </w:r>
    </w:p>
    <w:p>
      <w:r>
        <w:t>Gegenstand des vorliegend en Verfahrens ist einzig die Frage der Zulässigkeit der am 10. Mai 2013 (Urk. 2) verfügten wiedererwägungsweisen Aufhebung der Rentenverfügung vom 27. Juni 2003 (Einstellung der bisherigen halben Rente per Ende des der Verfügungszustellung folgenden Monats ) . 2.2</w:t>
      </w:r>
    </w:p>
    <w:p>
      <w:r>
        <w:t>Die Beschwerdegegnerin stellt sich auf dem Standpunkt, dass der der Verfügung vom 27. Juni 2003 zugrundeliegende Einkommensvergleich nicht korrekt sei , weil das Invalideneinkommen nicht anhand der Tabellenlöhne der Lohnstrukturerhebung (LSE) für eine angepasste Tätigkeit im Vollpensum , sondern auf grund des damals in der angestammten Tätigkeit mit einem Pensum von 50 % erzielten Einkommen s ermittelt worden sei ( Urk. 2 S. 2, Urk. 7 m it Verweis auf Urk. 8/89 i nsbes. S. 2).</w:t>
      </w:r>
    </w:p>
    <w:p>
      <w:r>
        <w:t>Demgegenüber macht der Beschwerdeführer geltend, die Beschwerdegegnerin habe sich bei der Rentenzusprechung auf die vom behandelnden Arzt</w:t>
      </w:r>
    </w:p>
    <w:p>
      <w:r>
        <w:t>angege bene 50%ige Arbeitsunfähigkeit für jegliche Tätigkeit gestützt, was vor dem Hintergrund der seinerzeitigen Rechtspraxis absolut vertretbar gewesen sei (Urk. 1 S. 5 f.).</w:t>
      </w:r>
    </w:p>
    <w:p>
      <w:r>
        <w:t>Zudem sei ein Teil der in Wiedererwägung gezogenen Verfügung gestützt auf das Gerichtsurteil vom 10. Mai 2002 (IV . 2001.00024) zugesprochen worden und dürfe auch aus diesem Grund nicht in Wiedererwägung gezogen werden (Urk. 1 S. 6). Weiter beziehe er ab 1. Januar 2014 eine AHV-Rente, wes halb es sich lediglich um Leistungen für die Dauer von sechs Monaten handle, die Berichtigung also nicht von erheblicher Bedeutung sei. Sodann sei die Renteneinstellung infolge der Auswirkungen auf die Altersleistungen der berufli chen Vorsorge unverhältnismässig (Urk. 1 S. 7). 3.</w:t>
      </w:r>
    </w:p>
    <w:p>
      <w:r>
        <w:t>Mit Urteil vom 10. Mai 2002 (IV.2001.00024, Urk. 8/41) hatte das hiesige Gericht in den Erwägungen 5b und 6 ausgeführt , dass der Beschwerdeführer ab 1. März 2000 bis zumindest zur Begutachtung in der Rheuma- und Rehabilita tionsklinik Y.___ (31. August 2000 ; Urk. 8/23) Anspruch auf eine halbe Inva lidenrente habe . Zwecks Abklärung des weiteren Verlaufs der Arbeitsfähigkeit wies es die Sache an die Beschwerdegeg nerin zurück (Urk. 8/41 E. 5c). Ü ber den Rentenanspruch des Beschwerdeführers ab 1. März 2000 bis zum genannten Zeitpunkt</w:t>
      </w:r>
    </w:p>
    <w:p>
      <w:r>
        <w:t>wurde demzufolge vom hiesigen Gericht materiell rechtskräftig ent schieden . 4. 4.1</w:t>
      </w:r>
    </w:p>
    <w:p>
      <w:r>
        <w:t>D as für eine (ex nunc wirkende) Wiedererwägung unter anderem notwendige Erfordernis der e rheblich en Bedeutung der Berichtigung der seinerzeitigen Ver fügung wäre angesichts der zur Diskussion stehenden Leistungen für die Dauer von sechs Monaten vom 1. Juli 2013 bis zum Übertritt des im Dezember 1948 geborenen Beschwerdeführers ins AHV-Alter per 1. Januar 2014 entgegen der Ansicht des Beschwerdeführers ohne weiteres gegeben (BGE 119 V 480 ; ferner Kieser, ATSG-Kommentar, 2. Aufl., 2009, N 34 zu Art. 53 ATSG ;</w:t>
      </w:r>
    </w:p>
    <w:p>
      <w:r>
        <w:t>vgl. auch Urk. 1 S. 7 ). In Frage steht die zweifellose Unrichtigkeit. 4.2 4.2 .1</w:t>
      </w:r>
    </w:p>
    <w:p>
      <w:r>
        <w:t>I n</w:t>
      </w:r>
    </w:p>
    <w:p>
      <w:r>
        <w:t>Erwägung 3c des obenerwähnten Urteil s</w:t>
      </w:r>
    </w:p>
    <w:p>
      <w:r>
        <w:t>(Urk. 8/41) erachtete es das hiesige Gericht gestützt auf das Gutachten der Rheuma- und Rehabi litationsklinik Y.___ vom 31. August 2000 (Urk. 8/23 S. 10 f. )</w:t>
      </w:r>
    </w:p>
    <w:p>
      <w:r>
        <w:t>als erstellt, dass der Beschwer de führer an einer chronische n Epicondylopathia humeri radialis rechtsbetont bei muskulärer Dysbalance mit lokalen Myosen, Kettentendinose n am rechten Arm und (differentialdiagnostisch) bei Entrapment des nervus radialis sowie an eine r Periarthropathia humero-scapularis tendopathica rechts</w:t>
      </w:r>
    </w:p>
    <w:p>
      <w:r>
        <w:t>litt. Weiter ging das Gericht davon aus , dass die im erwähnten Gutachte n der Rheuma- und Rehabi litationskl inik Y.___</w:t>
      </w:r>
    </w:p>
    <w:p>
      <w:r>
        <w:t>attestierte volle Arbeitsfähigkeit des Beschwerdeführers in der angestammten Tätigkeit als Hilfsarbeiter bei der Z.___ AG</w:t>
      </w:r>
    </w:p>
    <w:p>
      <w:r>
        <w:t>vom Gelingen der vollständigen Integration am angestammten Arbeitsplatz nach Ausbau der medizinischen Massnahmen abhängig sei. Solange mit einer vollständigen Wiedereingliederung gerechnet werden könne, erweise sich ein Stellenwechsel auf eine der Behinderung besser angepasste Tätigkeit von vorn herein als unzumutbar. Gestützt auf diese n Überlegungen stellte das hiesige Gericht für die Zeit ab Ablauf der Wartezeit am 1. März 2000 bis zum Zeitpunkt der Begutachtung (31. August 2000 , vgl. auch E. 3.1.1 hievor ) auf die von Dr. med. A.___ , Facharzt für Rheumatologie, im Bericht vom 30./31. März 2000 (Urk. 8/15) attestierte Arbeitsunfähigkeit von 50 % für die angestammte Tätig keit ab und nahm eine Erwerbsunfähigkeit in gleichem Umfang an (Urk. 8/41 E. 5b) . 4.2 .2</w:t>
      </w:r>
    </w:p>
    <w:p>
      <w:r>
        <w:t>Die von der Beschwerdegegnerin im Rahmen der Abklärung des weiteren Ver laufs der Arbeitsfähigkeit um aktuelle Auskünfte</w:t>
      </w:r>
    </w:p>
    <w:p>
      <w:r>
        <w:t>gebetene Z.___ AG bestätigte</w:t>
      </w:r>
    </w:p>
    <w:p>
      <w:r>
        <w:t>im Schreiben vom 13. September 2002, dass der Beschwerdeführer weiterhin mit einem Pensum von 50 % arbeite und eine Leistung von knapp 50 % erbrin ge. Nach Meinung des Betriebsleiters könne der Beschwerdeführer keine höhere Leistung erbringen (Urk. 8/45). Der um einen Verlaufsbericht gebetene Dr. A.___</w:t>
      </w:r>
    </w:p>
    <w:p>
      <w:r>
        <w:t>attestierte eine weiterhin bestehende 50%ige Arbeitsunfähigkeit sowohl in der angestammten als auch in einer behinderungsangepassten Tätigkeit</w:t>
      </w:r>
    </w:p>
    <w:p>
      <w:r>
        <w:t>(Bericht vom 10./17. September 2002; Urk. 8/43). Gestützt auf diese Angaben ging die Beschwerdegegnerin von einer 50%igen Erwerbsunfähigkeit aus (Feststellungsblatt für den Beschluss vom 26. Februar 2003, Urk. 8/50; Verfügungsteil 2, Urk. 8/51) ,</w:t>
      </w:r>
    </w:p>
    <w:p>
      <w:r>
        <w:t>was zur Zusprechung eine r unbefristete n</w:t>
      </w:r>
    </w:p>
    <w:p>
      <w:r>
        <w:t>halbe Invalidenrente ab 1. März 2000 mit Verfügung vom 27. Juni 2003 führte</w:t>
      </w:r>
    </w:p>
    <w:p>
      <w:r>
        <w:t>(Urk. 8/59 ; Urk. 8/50) .</w:t>
      </w:r>
    </w:p>
    <w:p>
      <w:r>
        <w:t>Im Rahmen der 2005 und 2006 erfolgten Rentenrevisionen wiederholte n Dr. A.___ und die Z.___ AG im Wesentlichen ihre früheren Angaben ( Arbeitgeberfragebogen vom 18. April 2005, Urk. 8/ 63;</w:t>
      </w:r>
    </w:p>
    <w:p>
      <w:r>
        <w:t>Arztbericht vom 27. Mai/ 9. Juni 2005, Urk. 8/64; Arztbericht vom 11./18. Juli 2008, Urk. 8/70; Arbeitgeberfra gebogen vom 12. August 2008, Urk. 8/ 71). 4.2 .3</w:t>
      </w:r>
    </w:p>
    <w:p>
      <w:r>
        <w:t>Die Zusprechung der unbefristeten halben Invalidenrente und deren zweimalige revisionsweise Bestätigung gründet e</w:t>
      </w:r>
    </w:p>
    <w:p>
      <w:r>
        <w:t>auf einer angemessenen, fach männischen Untersuchung und Beurteilung der medizinischen und erwerblichen Situation des Beschwerdeführers. Bei der Würdigung des i n den eingeholten Berichten von Dr. A.___ und der Z.___ AG wiederge gebenen Sachverhalts im Rahmen der Invali ditätsbemessung übte die Verwal tung entsprechend der damaligen Rechtspraxis das ihr zustehende Ermessen in vertretbarer Weise aus. D ie echtzeitlichen Angaben von Dr. A.___ und der Z.___ AG</w:t>
      </w:r>
    </w:p>
    <w:p>
      <w:r>
        <w:t>(E. 4.2.2 hievor) waren geeignet, die gutachterlich prognostizierte laut gerichtlicher Feststellung lediglich bei Ge lingen der vollständigen Integration zu errei chende volle Arb e i tsfähigkeit zu entkräften . Dass die Beschwerdegegnerin auch für die Zeit ab September 2000 entsprechend der Einschätzung des Dr. A.___ von einer Arbeits ( un ) fähigkeit von 50 % ausging, welche vom Beschwerdeführer bei der Z.___ AG auch so verwer tet wurde, und im Rahmen des Einkommensvergleichs beim Invalideneinkommen nicht auf einen LSE-Tabellenlohn abstellte, ist nicht als unhaltbar bezie hungsweise als zweifellos</w:t>
      </w:r>
    </w:p>
    <w:p>
      <w:r>
        <w:t>unrichtig</w:t>
      </w:r>
    </w:p>
    <w:p>
      <w:r>
        <w:t>im wiedererwägungsrechtlichen Sinn zu betrachten .</w:t>
      </w:r>
    </w:p>
    <w:p>
      <w:r>
        <w:t>Dementsprechend ist die ange fochtene Verfügung vom 10. Mai 2013 aufzuhe ben und festzustellen, dass der Beschwerdeführer (bis zum Eintritt ins AHV-Alter) weiterhin Anspruch auf eine ( halbe ) Rente hat. 5 .</w:t>
      </w:r>
    </w:p>
    <w:p>
      <w:r>
        <w:t>Die Kosten des Verfahrens sind auf Fr. 600 . festzulegen und ausgangsgemäss von der Beschwerdegegnerin zu tragen (Art. 69 Abs. 1 bis IVG). Zudem ist dem Beschwerdeführer eine Prozessentschädigung von Fr. 1‘600 . (inklusive Barauslagen und Mehrwertsteuer) zuzusprechen (Art. 61 lit. g ATSG in Verbindung mit § 34 Abs. 1 des Gesetzes über das Sozialversicherungsgericht; GSVGer). Das Gericht erkennt: 1.</w:t>
      </w:r>
    </w:p>
    <w:p>
      <w:r>
        <w:t>In teilweiser Gutheissung der Beschwerde wird die Verfügung der Sozialversicherungsanstalt des Kantons Zürich, IV-Stelle, vom 10. Mai 2013 aufgehoben , und es wird festgestellt, dass der Beschwerdeführer bis zum Eintritt ins AHV-Alter weiterhin Anspruch auf eine Rente hat .</w:t>
      </w:r>
    </w:p>
    <w:p>
      <w:r>
        <w:t>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Prozessentschädigung von Fr. 1'600 .-- (inkl. Barauslagen und MWSt) zu bezahlen. 4.</w:t>
      </w:r>
    </w:p>
    <w:p>
      <w:r>
        <w:t>Zustellung gegen Empfangsschein an: - Rechtsanwältin Lotti Sigg Bonazzi - Sozialversicherungsanstalt des Kantons Zürich, IV-Stelle - Columna Sammelstiftung Group Invest, Winterthur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6</w:t>
      </w:r>
    </w:p>
    <w:p>
      <w:r>
        <w:t>, Urk. 8/73 ).</w:t>
      </w:r>
    </w:p>
    <w:p>
      <w:r>
        <w:t>Am 27. Juni 2011 ersuchte X.___ unter Hinweis auf eine seit 11. Dezember 2010 bestehende 100%ige Arbeitsunfähigkeit um eine Rentenerhöhung (Urk. 8/80) . Daraufhin zog die IV-Stelle die medizinischen Unterlagen des Krankentaggeldversicherers bei (Urk. 8/83) . Mit Vorbescheid vom 8. August 2012 stellte sie dem Versicherten die w iedererwägungsweise Aufhebung der rentenzusprechenden Verfügung vom 27. Juni 2003 beziehungsweise die Ein stellung der bisher ausgerichteten halben Rente in Aussicht (Urk. 8/88) . Nach Eingang der Stellungnahme des Versicherten vom 10. September 2012 (Urk. 8/91) verfügte sie am 15. Oktober 2011 im angekündigten Sinne (Urk. 8/94). Da diese Verfügung während der laufenden Frist für die Einrei chung einer ergänzenden Stellungnahme erlassen wurde, hob die IV-Stelle diese am 15. November 2012 nach Eingang der Eingabe des Versicherten vom 16. Oktober 2012 (Urk. 8/95) sowie des S chreiben s vom 18. Oktober 2012 be tref fend Verletzung des rechtlichen Gehörs (Urk. 8/99) wiedererwägungsweise auf (Urk. 8/102).</w:t>
      </w:r>
    </w:p>
    <w:p>
      <w:r>
        <w:t>Am 5. Dezember 2012</w:t>
      </w:r>
    </w:p>
    <w:p>
      <w:r>
        <w:t>verfügte die IV-Stelle die weitere Aus richtung der halbe n Rente ab 1. Dezember 2012 (Urk. 8/103). Mit Verfügung vom 10. Mai 2013 schliesslich hob s ie die Verfügung vom 27. Juni 2003 wiedererwägungsweise auf und stellte die laufende Rente per Ende des der Zustel lung folgenden Monats ein (Urk. 2).</w:t>
      </w:r>
    </w:p>
    <w:p>
      <w:r>
        <w:t>2.</w:t>
      </w:r>
    </w:p>
    <w:p>
      <w:r>
        <w:t>Dagegen erhob X.___ am 11. Juni 2013 Beschwerde mit dem Rechtsbegehren , es sei ihm w eiter hin eine R ente auszurichten. Im Weiteren sei diese rückwirkend ab Juni 2011</w:t>
      </w:r>
    </w:p>
    <w:p>
      <w:r>
        <w:t>auf eine ganze Rente zu erhöhen (Urk. 1). Mit Beschwerdeantwort vom 16. August 2013 schloss die Verwaltung auf Abwei sung der Beschwerde (Urk. 7). Mit Verfügung vom 27. August 2013 wurde die AXA Winterthur zum Prozess beigeladen (Urk. 9). Am 3. September 2013 erklärte diese namens des zuständigen BVG-Versicherers Columna Sammelstiftung Group Invest, Winterthur, ihren Verzicht auf eine Stellungnahme (Urk. 11), was de n Parteien am 9. September 2013 mitgeteilt wurde (Urk. 13). Das Gericht zieht in Erwägung: 1. 1 .1</w:t>
      </w:r>
    </w:p>
    <w:p>
      <w:r>
        <w:t>Gemäss einem allgemein en Grundsatz des Sozialversiche rungsrechts kann die Verwaltung auf formell rechtskräf tige Verfügungen oder Einspracheentscheide, die nicht Gegenstand materieller richter licher Beurteilung gebildet haben, zu rück kommen, wenn sie zweifellos unrichtig sind und wenn ihre Berichtigung von erheblicher Be deutung ist (Art. 53 Abs. 2 des Bundesgesetzes über den All gemeinen Teil des Sozialversicherungsrechts [ATSG] ; BGE 133 V 50 E. 4.1 S.</w:t>
      </w:r>
    </w:p>
    <w:p>
      <w:r>
        <w:t>52). 1 . 2</w:t>
      </w:r>
    </w:p>
    <w:p>
      <w:r>
        <w:t>Art. 53 Abs. 2 ATSG wurde in Anlehnung an die bis zum Inkrafttreten des ATSG von der Rechtsprechung entwickel ten Kriterien (BGE 127 V 466 E. 2c mit Hinweisen) erlassen. Die für die Wiedererwägung rechtskräftiger Verfügungen vorausgesetzte zweifellose Unrichtigkeit liegt praxisgemäss vor, wenn kein ver nünftiger Zweifel daran möglich ist, dass die Verfügung unrichtig war. Die Unrichtigkeit kann sich sowohl auf die Rechtsanwendung als auch auf die Sachverhaltsfestst ellung beziehen (BGE 127 V 14).</w:t>
      </w:r>
    </w:p>
    <w:p>
      <w:r>
        <w:t>Eine voraussetzungslose Neubeurteilung der invaliditätsmässigen Voraussetzun gen genügt nach ständiger Rechtsprechung nicht, um eine Invalidenrente auf dem Wege der Wiedererwägung herabzusetzen oder gar aufzuheben. Eine Reduktion der Rente unter dem Titel "Wiedererwägung" kann nur bei Unver tretbarkeit der ursprünglichen Rentenzusprache erfolgen, drohte die Wiedererwägung in einer Vielzahl langjähriger Rentenbezugsverhältnisse ansonsten doch zum Instrument einer solchen voraussetzungslosen Neuprüfung zu wer den, was sich mit dem Wesen der Rechtsbeständigkeit formell zugesprochener Dauerleistungen nicht vertrüge. Zurückhaltung bei der Annahme zweifelloser Unrichtigkeit ist stets dann geboten, wenn der Wiedererwägungsgrund eine materielle Anspruchsvoraussetzung (wie beispielsweise die Invalidität) betrifft, deren Beurteilung massgeblich auf Schätzungen oder Beweiswürdigungen und damit auf Elementen beruht, die notwendigerweise Ermessenszüge aufweisen. Eine vor dem Hintergrund der seinerzeitigen Rechtspraxis vertretbare Beurtei lung der invaliditätsmässigen Anspruchsvoraussetzungen kann nicht zweifellos unrichtig sein (Bundesgerichtsurteil 8C_678/2012 vom 1. Februar 2013 E. 2 mit Hinweisen). 1. 3</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 stellt werden, worauf sich aus der Einkommensdifferenz der Invaliditätsgrad bestim men lässt (allgemeine Methode des Einkommensvergleichs; BGE 130 V 343 E.</w:t>
      </w:r>
    </w:p>
    <w:p>
      <w:r>
        <w:t>3.4.2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