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IV.2013.00530 vom 23. September 2014</w:t>
      </w:r>
    </w:p>
    <w:p>
      <w:r>
        <w:t>ZH Sozialversicherungsgericht, 2014-09-23, DE</w:t>
      </w:r>
    </w:p>
    <w:p>
      <w:r>
        <w:rPr>
          <w:b/>
        </w:rPr>
        <w:t xml:space="preserve">Quelle: </w:t>
      </w:r>
      <w:r>
        <w:t>https://mcp.opencaselaw.ch/entscheid/zh_sozialversicherungsgericht_IV.2013.00530</w:t>
      </w:r>
    </w:p>
    <w:p>
      <w:r>
        <w:t>FR: ZH_SOZIALVERSICHERUNGSGERICHT IV.2013.00530 du 23 septembre 2014</w:t>
      </w:r>
    </w:p>
    <w:p>
      <w:r>
        <w:t>IT: ZH_SOZIALVERSICHERUNGSGERICHT IV.2013.00530 del 23 settembre 2014</w:t>
      </w:r>
    </w:p>
    <w:p>
      <w:pPr>
        <w:pStyle w:val="Heading2"/>
      </w:pPr>
      <w:r>
        <w:t>Erwägungen</w:t>
      </w:r>
    </w:p>
    <w:p>
      <w:r>
        <w:rPr>
          <w:b/>
        </w:rPr>
        <w:t>E. 1</w:t>
      </w:r>
    </w:p>
    <w:p>
      <w:r>
        <w:t>X.___ , geboren 1973, absolvierte erfolgreich eine Ausbil dung als Köchin . Ab dem Jahr 1993 war sie in verschiedenen Anstel lungsverhältnissen als Modeverkäuferin tätig ( vgl. Urk. 11/2/4 , 11/12 , 11/14 und 11/25 ) . Am 29. März 2006 meldete sie sich bei der Sozialversicherungsan stalt des Kantons Zürich, IV-Stelle, zum Leistungsbezug an , da sie an Multipler Sklerose leide t (Urk. 11 /</w:t>
      </w:r>
    </w:p>
    <w:p>
      <w:r>
        <w:rPr>
          <w:b/>
        </w:rPr>
        <w:t>E. 1.1</w:t>
      </w:r>
    </w:p>
    <w:p>
      <w:r>
        <w:t>Invalidität ist die voraussichtlich bleibende oder längere Zeit dauernde ganze oder teilweise Erwerbsunfähigkeit beziehungsweise - bei Versicherten, denen eine Erwerbstätigkeit nicht zugemutet werden kann - die Unmög lichkeit, sich im bisherigen Aufgabenbereich zu betätigen (Art. 8 Abs. 1 und 3 des Bundes gesetzes über den Allgemeinen Teil des Sozialversicherungsrechts; ATSG). Die Invalidität kann Folge von Geburtsgebrechen, Krankheit oder Unfall sein (Art. 4 Abs. 1 des Bundesgesetzes über die Invalidenversicherung; IVG). Erwerbsunfä higkeit ist der durch Beeinträchtigung der körperlichen, geistigen oder psychischen Gesundheit verursachte und nach zumutbarer Behandlung und Eingliederung verbleibende ganze oder teilweise Verlust der Erwerbsmög lich 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Bei nicht erwerbstätigen Versicherten, die im Aufgabenbereich tätig sind und denen die Aufnahme einer Erwerbstätigkeit nicht zugemutet werden kann, wird für die Bemessung der Invalidität in Abweichung von Art. 16 ATSG darauf ab gestellt, in welchem Masse sie unfähig sind, sich im Aufgabenbereich zu betäti gen (Art. 28a Abs. 2 IVG;</w:t>
      </w:r>
    </w:p>
    <w:p>
      <w:r>
        <w:t>Betätigungsvergleich ).</w:t>
      </w:r>
    </w:p>
    <w:p>
      <w:r>
        <w:t>Bei Versicherten, die zum Teil erwerbstätig und daneben im Aufgabenbereich tätig sind, wird die Invalidität für diese Tätigkeit nach Art. 28a Abs. 2 IVG fest gelegt und für den erwerblichen Bereich aufgrund eines Einkommensvergleiches nach Art. 28a Abs. 1 IVG (Art. 28a Abs. 3 IVG; gemischte Methode der Invali ditätsbemessung ).</w:t>
      </w:r>
    </w:p>
    <w:p>
      <w:r>
        <w:rPr>
          <w:b/>
        </w:rPr>
        <w:t>E. 1.2</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 30 V 343 E. 3.5 mit Hinweisen). Zeitliche Vergleichsbasis für die Beurteilung einer anspruchser - hebli chen Änderung des Invaliditätsgrades bilden die letzte rechts kräftige Verfügung oder der letzte rechtskräftige Einspracheentscheid , welche oder welcher auf einer materiellen Prüfung des Rentenanspruchs mit rechts kon - former Sachverhaltsabklärung, Beweiswürdigung und Invaliditätsbemessung beruht (BGE 133 V 108; vgl. auch BGE 130 V 71 E. 3.2.3; Urteil des Bundesge richts 9C_438/2009 vom 26. März 2010 E. 1 mit Hinweisen).</w:t>
      </w:r>
    </w:p>
    <w:p>
      <w:r>
        <w:t>N ach der bundesgerichtlichen Rechtsprechung ist eine Verfügung verzichtbar, wenn bei einer von Amtes wegen durchgeführten Revision keine leistungsbe einflussende Änderung der Verhältnisse festgestellt wurde (Art. 74 ter</w:t>
      </w:r>
    </w:p>
    <w:p>
      <w:r>
        <w:t>lit . f</w:t>
      </w:r>
    </w:p>
    <w:p>
      <w:r>
        <w:t>der Ver ordnung über die Invalidenversicherung; IVV) und die bisherige Invaliden rente daher weiter ausgerichtet wird. Wird auf entsprechende Mitteilung hin keine Verfügung verlangt (Art. 74 quater IVV), ist jene in Bezug auf den Ver gleichszeitpunkt einer (ordentlichen) rechtskräftigen Verfügung gleichzustellen (Urteile des Bundesgerichts 9C_771/2009 vom 10. September 2010 und 9C_586/2010 vom 15. Oktober 2010, je E. 2.2, mit Hinweisen).</w:t>
      </w:r>
    </w:p>
    <w:p>
      <w:r>
        <w:rPr>
          <w:b/>
        </w:rPr>
        <w:t>E. 1.4</w:t>
      </w:r>
    </w:p>
    <w:p>
      <w:r>
        <w:t>Sowohl im Rahmen einer erstmaligen Prüfung des Rentenanspruches als auch anlässlich einer Rentenrevision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(Art. 27 bis IVV ;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15. Mai 2013 mit Hinweisen auf BGE 133 V 504 E. 3.3).</w:t>
      </w:r>
    </w:p>
    <w:p>
      <w:r>
        <w:t>Bei der Bestimmung der im konkreten Fall anwendbaren Invaliditäts - bemessungs methode und damit der Beantwortung der entscheiden den Status - frage handelt es sich um eine hypothetische Beurteilung, die auch hypothetische Willensentschei dungen der versicherten Person berücksichtigen muss. Dies gilt auch für die Frage, in welchem Ausmass die versicherte Person ohne gesundheitliche Beeinträchtigung erwerbstätig wäre .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Lebenserfahrung mitberücksichtigt werden. Rechtsfragen sind hingegen Folge rungen, die ausschliesslich - losgelöst vom konkreten Sachverhalt - auf die all gemeine Lebenserfahrung gestützt werden oder die Frage, ob aus festgestellten Indizien mit Recht auf bestimmte Rechtsfolgen geschlossen worden ist ( vgl. Urteil e</w:t>
      </w:r>
    </w:p>
    <w:p>
      <w:r>
        <w:t>des Bundesgerichts 9 C_287/2013 vom 8. November 2013</w:t>
      </w:r>
    </w:p>
    <w:p>
      <w:r>
        <w:t>E. 3.5</w:t>
      </w:r>
    </w:p>
    <w:p>
      <w:r>
        <w:t>und 8C_511/2013 vom 30. Dezember 2013 , je mit Hinweisen).</w:t>
      </w:r>
    </w:p>
    <w:p>
      <w:r>
        <w:t>Diese Grundsätze gelten auch bei der Rentenrevision und im Neuan - meldungsver fahren . Hier führen sie gegebenenfalls dazu, dass ein Ren ten - anspruch neu entstehen kann, nicht nur bei wesentlicher Veränderung des Gesundheitszustandes, der erwerblichen Auswirkungen (oder der Auswirkungen in Bezug auf die Betätigung im üblichen Aufgabenbereich) und bei Wandlung des Aufgabenbereichs (BGE 113 V 273 E. 1a, 105 V 29 mit Hinweisen), sondern auch dadurch, dass in dem für die Methodenwahl massgeblichen hypothetischen Sachverhalt wesentliche Änderungen eingetreten sind. Die in einem bestimmten Zeitpunkt massgebende Methode der Invaliditätsschätzung präjudiziert die künftige Rechtsstellung der versicherten Person somit nicht. Vielmehr können die alternativen Kriterien der Erwerbsunfähigkeit (Art. 28a Abs. 1 IVG in Ver bindung mit Art. 7 ATSG) einerseits und der Unmöglichkeit der Betätigung im nicht erwerblichen Aufgabenbereich (Art. 5 Abs. 1 und 28a Abs. 3 IVG in Ver bindung mit Art. 8 Abs. 3 ATSG) anderseits einander ablösen (BGE 117 V 198 E. 3b, 113 V 273 E. 1a, 110 V 284 E. 1a, 104 V 148 E. 2 mit Hinweisen).</w:t>
      </w:r>
    </w:p>
    <w:p>
      <w:r>
        <w:rPr>
          <w:b/>
        </w:rPr>
        <w:t>E. 1.5</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 tigkeit von teilerwerbstätigen Versicherten mit häuslichem Aufgabenbereich im Gesundheitsfall betrifft (Urteil des Bundesgerichts I 236/06 vom 19. Juni 2006 E. 3.2).</w:t>
      </w:r>
    </w:p>
    <w:p>
      <w:r>
        <w:t>2.</w:t>
      </w:r>
    </w:p>
    <w:p>
      <w:r>
        <w:rPr>
          <w:b/>
        </w:rPr>
        <w:t>E. 2</w:t>
      </w:r>
    </w:p>
    <w:p>
      <w:r>
        <w:t>Dagegen liess die Versicherte mit Eingabe vom</w:t>
      </w:r>
    </w:p>
    <w:p>
      <w:r>
        <w:rPr>
          <w:b/>
        </w:rPr>
        <w:t>E. 2.1</w:t>
      </w:r>
    </w:p>
    <w:p>
      <w:r>
        <w:t>In prozessualer Hinsicht beantragt e der Rechtsvertreter der Beschwerdeführerin in seiner Beschwerdeschrift vom 6. Juni 2013 die Durchführung einer öffentli chen Gerichtsverhandlung (Urk. 1 S. 2). Dieser formel le Antrag ist vorab zu prüfen.</w:t>
      </w:r>
    </w:p>
    <w:p>
      <w:r>
        <w:rPr>
          <w:b/>
        </w:rPr>
        <w:t>E. 2.2</w:t>
      </w:r>
    </w:p>
    <w:p>
      <w:r>
        <w:t>Nach Art. 6 Ziff. 1 Satz 1 der Konvention zum Schutze der Menschenrechte und Grundfreiheiten (EMRK) hat jede Person ein Recht darauf, dass über Streitig kei 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Mit dem zur Dis kussion stehenden Rentenanspruch ist ein zivilrechtliche r Anspru ch im Sinne dieser Norm streitig (BGE 122 V 47 E. 2a).</w:t>
      </w:r>
    </w:p>
    <w:p>
      <w:r>
        <w:rPr>
          <w:b/>
        </w:rPr>
        <w:t>E. 2.3</w:t>
      </w:r>
    </w:p>
    <w:p>
      <w:r>
        <w:t>Der Grundsatz der Öffentlichkeit bezieht sich sowohl auf die Parteiöffentlichkeit als auch auf die Publikums- und Presseöffentlichkeit. Er umfasst unter anderem den Anspruch des Einzelnen, seine Argumente dem Gericht mündlich in einer öffentlichen Sitzung vortragen zu können. Dagegen gilt das Öffentlichkeitsprin zip nicht für die Beratung des Gerichts; diese kann unter Ausschluss der Öffent lichkeit geführt werden (BGE 122 V 47 E. 2c). Der Öffentlichkeitsgrundsatz beinhaltet keinen Anspruch darauf, dass bestimmte Beweismittel öffentlich und in Anwesenheit der Parteien abgenommen werden. Die Durchführung einer öffentlichen Verhandlung setzt daher im Sozial versiche rungsprozess einen Parteiantrag voraus, aus dem klar und un miss verständ lich hervorgehen muss, dass eine konventionskonforme Verhandlung mit Publikums- und Presseanwe senheit durchgeführt werden soll. Wird lediglich eine persönliche Anhörung oder Befragung, ein Parteiverhör, eine Zeugen einvernahme oder die Durchfüh rung eines Augenscheins verlangt, darf das Gericht daraus schliessen, dass es dem Antragsteller um die Abnahme bestimm ter Beweismittel und nicht um die Durchführung einer Verhandlung mit Publi kums- und Presseanwesenheit geht (BGE 122 V 47 E. 3a; Urteil des Bundes gerichts 8C_138/2011 vom 21. Juni 2011 E. 2.1 ff. mit Hinweisen).</w:t>
      </w:r>
    </w:p>
    <w:p>
      <w:r>
        <w:rPr>
          <w:b/>
        </w:rPr>
        <w:t>E. 2.4</w:t>
      </w:r>
    </w:p>
    <w:p>
      <w:r>
        <w:t>In der Beschwerdeschrift vom 6. Juni 2013 wird zwar die Durchführung einer öffentlichen Gerichtsverhandlung beantragt ( Urk. 1 S. 2).</w:t>
      </w:r>
    </w:p>
    <w:p>
      <w:r>
        <w:t>Aus der Beschwer debegründung geht jedoch nicht ansatzweise hervor, dass mit dem betreffenden Rechtsbegehren die von Art. 6 Ziff. 1 EMRK geschützte Kontrolle und Transpa renz der Rechtsfindung durch Anwesenheit von Publikum und Presse an einer Gericht s verhandlung bezweckt wird. Vielmehr kommt darin zum Ausdruck, dass alleine eine Parteibefragung und die Zeugeneinvernahme der Abklärungsperson, mithin Beweisabnahmen und nicht die Justizkontrolle anvisiert werden (vgl. Urk. 1, insbesondere S. 5 und S. 9). Auf telefonische Nachfrage bestätigte der Rechtsvertreter der Beschwerdeführerin denn auch ausdrücklich, nicht eine öffentliche, mündliche Verhand lung im Sinne der EMRK , sondern die Abnahme der offerierten Beweise, namentlich eine Parteibefragung zu beantragen ( Urk. 30 ) . Unter diesen Umständen ist von einem Verzicht auf eine konven - tionskonforme öffentl i che Verhandlung auszugehen , weshalb von der Durch - füh rung einer solchen abzusehen ist . 3.</w:t>
      </w:r>
    </w:p>
    <w:p>
      <w:r>
        <w:t>Die Beschwerdegegnerin vertrat in der angefochtenen Verfügung gestützt auf den Haushaltabklärungsbericht vom 1 2. März 2013 die Auffassu ng, dass die Beschwerdeführerin aufgrund ihrer Aussagen gegenüber der Abklärungsperson</w:t>
      </w:r>
    </w:p>
    <w:p>
      <w:r>
        <w:t>seit der Geburt ihrer T ochter Z.___</w:t>
      </w:r>
    </w:p>
    <w:p>
      <w:r>
        <w:t>als zu 100 % im Haushalt tätig zu qualifizieren</w:t>
      </w:r>
    </w:p>
    <w:p>
      <w:r>
        <w:t>sei . Bei der Verrichtung von Haushaltsarbeiten und bei der Kinder betreuung</w:t>
      </w:r>
    </w:p>
    <w:p>
      <w:r>
        <w:t>sei sie lediglich im Umfang von 7 % eingeschränkt, so dass kein Invaliditätsgrad vor liege , der einen Rentenanspruch zu begründen vermöchte ( Urk. 2 S. 2 ). Demgegenüber lässt die Beschwerdeführerin im Wesentlichen gel tend machen, es liege gar kei n Revisionsgrund vor ( Urk. 1 S. 6). Darüber hinaus wäre sie a uch als Mutter voll erwerbstätig, wenn sie gesund wäre ( Urk. 1 S. 5) . 4 . 4 .1</w:t>
      </w:r>
    </w:p>
    <w:p>
      <w:r>
        <w:t>Die letzte Rentenüberprüfung wurde am</w:t>
      </w:r>
    </w:p>
    <w:p>
      <w:r>
        <w:t>3. September 2010 abgeschlossen (Urk.</w:t>
      </w:r>
    </w:p>
    <w:p>
      <w:r>
        <w:rPr>
          <w:b/>
        </w:rPr>
        <w:t>E. 6</w:t>
      </w:r>
    </w:p>
    <w:p>
      <w:r>
        <w:t>Juni 2013 Beschwerde erhe ben ( Urk. 1). Ihr Rechtsvertreter beantragte im Wesentlichen , es sei die ange fochtene Verfügung aufzuheben und es sei der Beschwerdeführerin unverändert eine halbe Invalidenrente auszurichten ; unter Kosten- und Entschädigungsfol gen zu Lasten der Beschwerdegegnerin ( vgl. Urk. 1 S. 2 f. ). Ferner ersuchte er darum, es sei der Beschwerdeführerin die unentgeltliche Prozessführung zu bewil ligen und es sei ihr in seiner Person ein unentgeltlicher Rechtsvertreter zu bestellen ( Urk. 1 S. 3). Mit Verfügung vom 10. Juni 2013 wurde die IV-Stelle zur Beantwortung der Beschwerde aufgefordert und X.___ aufgege ben, die zur Beurteilung ihres Gesuches um Gewährung der unentgeltlichen Prozessführung erforderlichen Unterlagen einzureichen (Urk . 11/55). Die Letz teren trafen am 15. August 2013 hier ein (vgl. Urk.</w:t>
      </w:r>
    </w:p>
    <w:p>
      <w:r>
        <w:rPr>
          <w:b/>
        </w:rPr>
        <w:t>E. 7</w:t>
      </w:r>
    </w:p>
    <w:p>
      <w:r>
        <w:t>bis 9). I n ihrer Vernehm lassung vom selben Datum schloss die IV-Stelle auf Abweisung der Beschwerde (Urk.</w:t>
      </w:r>
    </w:p>
    <w:p>
      <w:r>
        <w:rPr>
          <w:b/>
        </w:rPr>
        <w:t>E. 10</w:t>
      </w:r>
    </w:p>
    <w:p>
      <w:r>
        <w:t>) . Mit Zuschrift vom 2 2. August 2013 (Urk. 12) reichte der Rechtsvertreter von X.___ weitere Unterlagen ein (vgl. Urk. 13). Dazu hat die IV-Stelle am 4. Oktober 2013 schriftlich Stellung genommen ( Urk. 17) und ihrerseits medizinische Unterlagen eingereicht (vgl. Urk. 18). Nachdem X.___ mit Verfügung vom 28. Oktober 2013 die unent geltliche Prozessführung bewilligt und ihr Rechtsvertreter als unentgeltlicher Rechtsbeistand ernannt worden war ( Urk. 23), äusserte sich dieser mit Zuschrift vom 4. Dezember 2013 zur Eingabe der Gegenpartei vom 4. Oktober 2013 ( Urk. 26).</w:t>
      </w:r>
    </w:p>
    <w:p>
      <w:r>
        <w:t>Auf die Ausführungen der Parteien und die neu eingereichten Unterlagen ist, soweit für die Entscheidfindung erforderlich, in den Erwägungen einzugehen. Das Gericht zieht in Erwägung: 1.</w:t>
      </w:r>
    </w:p>
    <w:p>
      <w:r>
        <w:rPr>
          <w:b/>
        </w:rPr>
        <w:t>E. 11</w:t>
      </w:r>
    </w:p>
    <w:p>
      <w:r>
        <w:t>/98/3 ).</w:t>
      </w:r>
    </w:p>
    <w:p>
      <w:r>
        <w:t>Weder die Beschwerdeführerin (vgl. Urk. 11/105) noch ihr Rechtsvertreter (Urk. 1 S. 5 f.) haben bestritten , dass die erwähnten Ausführungen gegenüber der Abklärungsperson gemacht wu rden . Rechtsprechungsgemäss ist den Aussa gen der versicherten Person im Rahmen der Haushalt s abklärung erhöhtes Gewicht beizumessen (Urteil des Bundesgerichts 8C_352/2008 vom 9. Oktober 2008 E. 3.2.2 mit Hinweisen). Es ist deshalb davon auszugehen, dass die Beschwerdeführerin im Gesundheitsfall nicht wie von ihrem Rechtsvertreter behauptet voll, sondern bestenfalls teilzeitlich erwerbstätig wäre.</w:t>
      </w:r>
    </w:p>
    <w:p>
      <w:r>
        <w:t>Dies muss umso mehr gelten, als sich keinerlei Anhaltspunkte für eine mutmassli che Erwerbstätigkeit im Umfang von mehr als 60 % oder gar von 100 % finden lassen. Namentlich lässt sich weder aus dem Betreuungsvertrag vom 1. Mai 2013 für zwei Mal acht Stunden pro Woche (Urk. 11/104) noch aus demjenigen vom 1. Juli 2013 für drei Mal ac ht Stunden pro Woche (vgl. Urk. 13/2) etwas zu Gunsten eines drei Arbeitstage übersteigenden Pensums</w:t>
      </w:r>
    </w:p>
    <w:p>
      <w:r>
        <w:t>im Gesundheitsfall ableiten .</w:t>
      </w:r>
    </w:p>
    <w:p>
      <w:r>
        <w:t>Vielmehr ist als Indiz gegen eine Erwerbstätigkeit in einem derart beträchtlichen Ausmass zu berücksichtigen, dass die Beschwerde führerin bereits vor der Geburt ihrer Tochter bloss in einem zwischen 20 und 40 % schwankendem Pensum als Receptionistin</w:t>
      </w:r>
    </w:p>
    <w:p>
      <w:r>
        <w:t>im</w:t>
      </w:r>
    </w:p>
    <w:p>
      <w:r>
        <w:t>Coiffeurgeschäft</w:t>
      </w:r>
    </w:p>
    <w:p>
      <w:r>
        <w:t>der A.___</w:t>
      </w:r>
    </w:p>
    <w:p>
      <w:r>
        <w:t>arbeitete ( Urk. 11/66/2 , 11/98/2 und 11/98/3 ), obwohl sie auch mit ihren gesundheitlichen Beeinträchtigungen in ihrer bisherigen Tätig keit als Modeverkäuferin oder in einer ähnlichen Tätigkeit zu 50 % arbeitsfähig gewesen wäre ( Urk. 11/33/1; vgl. auch Urk. 11/82/2 und 11/82/7) .</w:t>
      </w:r>
    </w:p>
    <w:p>
      <w:r>
        <w:t>Sie schöpfte ihre Arbeitsfähigkeit somit bereits während längerer Zeit nicht voll aus.</w:t>
      </w:r>
    </w:p>
    <w:p>
      <w:r>
        <w:t>Darüber hinaus wurde das erwähnte Arbeitsverhältnis gemäss den im Haushaltsabklä rungsbericht vom 1 2. März 2013 festgehaltenen Angaben der Beschwerdefüh rerin Ende Dezember 2008 auf Ende Januar 2009 gekündigt (Urk. 11/98/3).</w:t>
      </w:r>
    </w:p>
    <w:p>
      <w:r>
        <w:t>Der Rechtsvertreter der Beschwer deführerin hat eine korrekte Wie dergabe durch die Abklärungsperson in Frage gestellt, indem er geltend machte, seine Mandantin befinde imm er noch in einem ungekündigten Arbeitsv erhältnis ( Urk. 1 S. 6). Letzteres lässt sich indessen nicht mit der Bestätigung der Geschäftsinhaberin der A.___ vom 1 0. Juni 2013 ( Urk. 13/1) in Einklang bringen. Dieser zufolge musste die Beschwerdeführerin das Arbeitsverhältnis wegen der anstehenden Ge burt ihres Kinders unterbre chen . Es sei jedoch der beidseitige Wunsch vorhanden, ein Arbeitsverhältnis wieder herzustellen, wenn die Unterbringung des Kindes gewährleistet sei. Von einem nach wie vor bestehenden Arbeitsverhältnis kann unter diesen Umstän den nicht die Rede sein.</w:t>
      </w:r>
    </w:p>
    <w:p>
      <w:r>
        <w:t>Es kommt hinzu, dass die Beschwerdeführerin seit der Geburt ihrer Tochter überhaupt keiner Arbeitstätigkeit nachging und bis zur Haushalt s abklärung am 2 3. Januar 2013 auch keinerlei konkrete Bemühungen für die Aufnahme einer Erwerbstätigkeit u nternommen hat (vgl. Urk. 11/98 und 11/105 ). Mit dem von der Beschwerdeführerin erwähnten Krankheitsschub im Februar 2012 allein lässt sich dies, wie sie selbst einräumen musste , nicht erklären ( Urk. 11/105/1 f. und 26 S. 2 ; vgl. auch Urk. 11/95/3 f. ).</w:t>
      </w:r>
    </w:p>
    <w:p>
      <w:r>
        <w:t>Ferner sind – neben zahlreichen weiteren Gesichtspunkten – auch die finanziel len Verhältnisse des Haushalts und das Alter des Kindes zu berücksichtigen (BGE 137 V 334 E. 3.2). In diesem Zusammenhang ist zu bemerken, dass der Partner der Beschwerdeführerin monatlich Fr. 6‘900.-- brutto verdient , während die Miete für die gemeinsame Wohnung Fr. 2‘340.-- beträgt ( Urk. 11/98 /3 und 9/4 ). Im Trennungsfall hätte er der Beschwerdeführerin einen monatlichen Unterhaltsbeitrag für die gemeinsame Tochter von</w:t>
      </w:r>
    </w:p>
    <w:p>
      <w:r>
        <w:t>Fr. 1‘350.-- zu bezahlen (Urk. 3/5). Vor diesem Hintergrund drängt sich eine ausgedehnte Erwerbstätig keit aus finanziellen Gründen nicht auf. Eine solche erscheint auch unter Berücksichtigung der Tatsache, dass die Tochter der Beschwerdeführerin bei Erlass der angefochtenen Verfügung vom 7. Mai 2013 erst rund eineinhalb Jahre alt w ar, als wenig wahrscheinlich.</w:t>
      </w:r>
    </w:p>
    <w:p>
      <w:r>
        <w:t>Bei der geschilderten Sachlage ist jedenfalls nicht mit überwiegender Wahrscheinlichkeit davon auszugehen, dass die Beschwerdeführerin im Gesundheitsfall mehr als zu 60 % erwerbstätig wäre. Daran vermöchte n auch anderslautende Aussagen der Beschwerdeführerin im Rahmen der beantragten Parteibefragung ( Urk. 1 S. 5 und S. 9 ) nichts zu ändern. Auf die Durchführung einer solchen ist deshalb im Sinne einer antizi pierten Beweiswürdigung zu verzichten (BGE 122 V 157 E. 1d mit Hinweisen ). 4.3</w:t>
      </w:r>
    </w:p>
    <w:p>
      <w:r>
        <w:t>Die Beschwerdegegnerin beurteilte die Beschwerdeführerin beim Erlass der ange fochtenen Verfügung vom 7. Mai 2013 g estützt auf den Bericht von Dr. med. B.___ , Fachärztin FMH für Neurologie, vom 12. Oktober 2012 ( Urk. 11/95/3 f.) unverändert als in ihrer bisherigen Tätigkeit als Modeverkäu ferin oder in einer ähnlichen Tätigkeit zu 50 % arbeitsfähig (Urk.</w:t>
      </w:r>
    </w:p>
    <w:p>
      <w:r>
        <w:t>11/99 ; vgl. auch Urk. 11/33/ 1 , 11/82/2 und 11/82/7).</w:t>
      </w:r>
    </w:p>
    <w:p>
      <w:r>
        <w:t>Demgegenüber wird geltend gemacht, der gesundheitliche Zustand der Beschwerdeführerin habe sich im Verlauf des Monats April 2013 dramatisch verschlechtert ( Urk. 1 S. 7 und 26 S. 2 ff.; vgl. auch 11/105/2). Ob dies zutrifft, kann im vorliegenden Verfahren offen bleiben, da es hier nur den Zeitraum seit dem Abschluss der letzten Rentenüberprüfung am 3. September 2010 ( Urk. 11/84) bis zum Erlass der angefochtenen Verfügung vom 7. Mai 2013 ( Urk. 2) zu beurteilen gilt. Im letzt genannten Zeitpunkt hätte die behauptete Verschlechterung der Erwerbsfähig keit noch nicht – wie in Art. 88a Abs. 2 IVV statuiert – ohne wesentliche Unter brechung drei Monate angedauert, so dass sie aus rechtlichen Gründen un be rücksichtig t</w:t>
      </w:r>
    </w:p>
    <w:p>
      <w:r>
        <w:t>zu bleib en hät t e . Einen Entscheid darüber, w ie sich die Verhältnisse nach dem 7. Mai 2013 präsentieren, wird bei der Beschwerdegegnerin erhältlich zu machen sein . Nach dem Gesagten ist hier von einer Arbeitsfähigkeit von 50 % als Modeverkäuferin oder in einer ähnlichen Tätigkeit auszugehen.</w:t>
      </w:r>
    </w:p>
    <w:p>
      <w:r>
        <w:t>Bei der Rentenzusprache ging die Beschwerdegegnerin für die Ermittlung des Invaliditätsgrades von einem Valideneinkommen von Fr. 55‘900.-- bei einem Pensum von 100 %</w:t>
      </w:r>
    </w:p>
    <w:p>
      <w:r>
        <w:t>und von einem Invalideneinkommen von Fr. 27‘950.-- bei einem Pensum von 50 %</w:t>
      </w:r>
    </w:p>
    <w:p>
      <w:r>
        <w:t>aus ( vgl. Urk. 11/28/3, 11/29 und 11/33). Bei einem Arbeitspensum von</w:t>
      </w:r>
    </w:p>
    <w:p>
      <w:r>
        <w:t>neu maximal 60 %</w:t>
      </w:r>
    </w:p>
    <w:p>
      <w:r>
        <w:t>im Gesundheitsfall würde</w:t>
      </w:r>
    </w:p>
    <w:p>
      <w:r>
        <w:t>sich das Vali deneinkommen entsprechend reduzieren. Eine Anpassung an die Teuerung kann unterble iben, da sie sich nicht auswirken würde , weil sie sonst ebenso beim Invalideneinkommen vorzunehmen wäre. D er Invaliditätsgrad im erwerblichen Bereich würde folglich neu maximal</w:t>
      </w:r>
    </w:p>
    <w:p>
      <w:r>
        <w:t>16,66 % betragen ([ Fr. 33‘540.-- - Fr. 27‘950.-- ] :</w:t>
      </w:r>
    </w:p>
    <w:p>
      <w:r>
        <w:t>Fr. 33‘540.--) . 4.4</w:t>
      </w:r>
    </w:p>
    <w:p>
      <w:r>
        <w:t>Für die Invaliditätsbemessung im Haushalt stellt der eingeholte Abklärungsbe richt vom 1 2. März 2013 eine geeignete und genügende Grundlage dar. Es sind keine Anhaltspunkte ersichtlich, welche an der Kompetenz der zuständigen Ab klärungsperson zweifeln liessen. Der</w:t>
      </w:r>
    </w:p>
    <w:p>
      <w:r>
        <w:t>Rechtsvertrete r der Beschwerdeführerin wendet zwar ein , es sei falsch, dass seine Mandantin gesagt haben soll, sie würde zu 100 % als Hausfrau arbeiten ( Urk. 1 S. 5 und S. 9 ). Hierzu ist jedoch zu bemerken, dass die Abklärungsperson in ihrem Bericht gar keine derartige Aussage festgehalten hat (vgl. Urk. 11/98). Bezüglich der strittigen Frage, ob die Ausführungen der Beschwerdeführerin betreffend die Kündigung des Arbeits verhältnisses richtig wiedergegeben wurden, ist auf die bereits dargelegten Erwägungen zu verweisen (vgl. Ziffer 4.2 hiervor). Schliesslich wird in der Beschwerdeschrift geltend gemacht, die Abklärungsperson habe in ihrem Bericht zu Unrecht geschrieben ,</w:t>
      </w:r>
    </w:p>
    <w:p>
      <w:r>
        <w:t>dass die Beschwerdeführerin anlässlich der Haushalt s abklärung gesagt habe , ein Krippenplatz würde Fr. 180.-- pro Tag kosten ( Urk. 1 S. 5). Es sind keine Anhaltspunkte für das Zutreffen dieser Behauptung ersichtlich. Dagegen spricht, dass sich die übrigen die Protokollie rung betreffenden Rügen – wie gezeigt – als haltlos erwiesen haben. Unter den gegebenen Umständen ist ohne W eiteres davon auszugehen, dass die Abklä rungsperson die Richtigkeit der im Bericht enthaltenen Schilderungen auch als Zeugin bestätigen würde. Auf die beantragte Zeugeneinvernahme ( Urk. 1 S. 5 und S. 9) ist daher ebenfalls im Sinne einer antizipierten Beweiswürdigung zu verzichten, zumal der Diskussion bezüglich der Krippenplatzkosten keinerlei Relevanz zukommt (vgl. BGE 122 V 157 E. 1d mit Hinweisen ).</w:t>
      </w:r>
    </w:p>
    <w:p>
      <w:r>
        <w:t>Der Haushalt s abklärungsbericht vom 1 2. März 2013 genügt hinsichtlich der ermittelten Einschränkungen im Haushalt s bereich auch den Erfordernissen bezüglich Plausibilität, Begründetheit und Detailliertheit in allen Punkten (vgl. Urk. 11/98 ). Es ist deshalb ohne W eiteres darauf abzustellen und von einer Einschränkung von 7 % im Haushalt s bereich auszugehen (Urk. 11/98/8) . D er Haushalt s bereich wäre bei einer Erwerbstätigkeit von 60 % mit 40 % zu gewichten, was zu eine m Invaliditätsgrad von 2,8 %</w:t>
      </w:r>
    </w:p>
    <w:p>
      <w:r>
        <w:t>in diesem Bereich führen würde . 4 . 5</w:t>
      </w:r>
    </w:p>
    <w:p>
      <w:r>
        <w:t>Der Gesamtinvaliditätsgrad würde folglich maximal 19,46 % betragen , w as keinen Rentenanspruch zu begründen verm ag . Dies führt zur Abweisung der Beschwerde. 5.</w:t>
      </w:r>
    </w:p>
    <w:p>
      <w:r>
        <w:t>5.1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600.-- anzusetzen. Entsprechend dem Ausgang des Verfahrens sind die Kosten der unterliegenden Beschwerde führerin aufzuerlegen, zufolge gewährter unentgeltl i cher Prozessführung ( Urk. 23)</w:t>
      </w:r>
    </w:p>
    <w:p>
      <w:r>
        <w:t>jedoch einstweilen auf die Gerichtskasse zu nehmen . 5.2</w:t>
      </w:r>
    </w:p>
    <w:p>
      <w:r>
        <w:t>Rechtsanwalt Dr. Pierre Heusser hat für seine Bemühungen und Auslagen als unentgeltlicher Rechtsbeistand im vorliegenden Verfahren eine Honorarnote vom 8. Januar 2014 eingereicht ( Urk. 28). Der geltend gemachte Aufwand von 14 Stunden und 25 Minuten und von Fr. 286.-- für Barauslagen erscheint gerade noch angemessen, weshalb ihm wie beantragt eine Entschädigung von Fr. 3‘422.50 ( inkl. Auslagen und 8 % Mehrwertsteuer ) aus der Gerichtskasse auszurichten ist . Das Gericht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w:t>
      </w:r>
    </w:p>
    <w:p>
      <w:r>
        <w:rPr>
          <w:b/>
        </w:rPr>
        <w:t>E. 16</w:t>
      </w:r>
    </w:p>
    <w:p>
      <w:r>
        <w:t>Abs. 4 GSVGer hingewiesen. 4.</w:t>
      </w:r>
    </w:p>
    <w:p>
      <w:r>
        <w:t>Zustellung gegen Empfangsschein an: - Rechtsanwalt Dr. Pierre Heusser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