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IV.2013.00496 vom 25. September 2014</w:t>
      </w:r>
    </w:p>
    <w:p>
      <w:r>
        <w:t>ZH Sozialversicherungsgericht, 2014-09-25, DE</w:t>
      </w:r>
    </w:p>
    <w:p>
      <w:r>
        <w:rPr>
          <w:b/>
        </w:rPr>
        <w:t xml:space="preserve">Quelle: </w:t>
      </w:r>
      <w:r>
        <w:t>https://mcp.opencaselaw.ch/entscheid/zh_sozialversicherungsgericht_IV.2013.00496</w:t>
      </w:r>
    </w:p>
    <w:p>
      <w:r>
        <w:t>FR: ZH_SOZIALVERSICHERUNGSGERICHT IV.2013.00496 du 25 septembre 2014</w:t>
      </w:r>
    </w:p>
    <w:p>
      <w:r>
        <w:t>IT: ZH_SOZIALVERSICHERUNGSGERICHT IV.2013.00496 del 25 settembre 2014</w:t>
      </w:r>
    </w:p>
    <w:p>
      <w:pPr>
        <w:pStyle w:val="Heading2"/>
      </w:pPr>
      <w:r>
        <w:t>Erwägungen</w:t>
      </w:r>
    </w:p>
    <w:p>
      <w:r>
        <w:rPr>
          <w:b/>
        </w:rPr>
        <w:t>E. 1</w:t>
      </w:r>
    </w:p>
    <w:p>
      <w:r>
        <w:t>X.___ , geboren 1981, Mutter von 3 Kinder (geboren 2000, 2006 und</w:t>
      </w:r>
    </w:p>
    <w:p>
      <w:r>
        <w:t>2008; Urk. 6/1 Ziff. 3.1), war vom 1 2. Januar 2010 bis zur per Ende</w:t>
      </w:r>
    </w:p>
    <w:p>
      <w:r>
        <w:t>Februar 2011 ausgesprochenen Kündigung im Restaurant Z.___ tätig, wobei der letzte Arbeitstag am 8. Dezember 2010 war ( Urk. 6/13). Sie leidet seit Dezember 2010 an einem Morbus Crohn (vgl. Urk. 6/10 = Urk. 6/14/22, je Ziff. 1) und meldete sich am 1 8. Mai 2011 bei der Invalidenversicherung an ( Urk. 6/9).</w:t>
      </w:r>
    </w:p>
    <w:p>
      <w:r>
        <w:t>Nach dem Eingang von medizinischen ( Urk. 6/6, Urk. 6/10-12, Urk. 6/15-16, Urk. 6/19, Urk. 6/24-25) und erwerblichen Berichten ( Urk. 6/8, Urk. 6/13), Akten des Taggeldversicherers ( Urk. 6/14) und dem Bericht über eine Haushaltabklä rung ( Urk. 6/36) sowie nach durchgeführtem Vorbescheidverfahren ( Urk. 6/40; 6/41, Urk. 6/52 = Urk. 6/54) , verneinte die Sozialversicherungsanstalt des Kan tons Zürich, IV-Stelle, mit Verfügung vom 1 0. Mai 2013 einen Rentenanspruch ( Urk. 6/56 = Urk. 2).</w:t>
      </w:r>
    </w:p>
    <w:p>
      <w:r>
        <w:rPr>
          <w:b/>
        </w:rPr>
        <w:t>E. 1.1</w:t>
      </w:r>
    </w:p>
    <w:p>
      <w:r>
        <w:t>Bei Versicherten, die nur zum Teil erwerbstätig sind oder die unentgeltlich im Betrieb des Ehegatten oder der Ehegattin mitarbeiten, wird für diesen Teil die Invalidität nach Art. 16 des Bundesgesetzes über den Allgemeinen Teil des Sozialversicherungsrechts (ATSG) festgelegt. Waren sie daneben auch im Auf gabenbereich tätig, so wird die Invalidität für diese Tätigkeit nach Art. 28a Abs.</w:t>
      </w:r>
    </w:p>
    <w:p>
      <w:r>
        <w:rPr>
          <w:b/>
        </w:rPr>
        <w:t>E. 1.2</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 be messungs methode und damit der Beantwortung der entscheiden den Status frage handelt es sich um eine hypothetische Beurteilung, die auch hypothetische Willens entschei dungen der versicherten Person berücksichtigen muss. Dies gilt auch für die Frage, in welchem Ausmass die versicherte Person ohne gesund 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 vgl. Urteil e</w:t>
      </w:r>
    </w:p>
    <w:p>
      <w:r>
        <w:t>des Bundesgerichts 9 C_287/2013 vom 8. November 2013</w:t>
      </w:r>
    </w:p>
    <w:p>
      <w:r>
        <w:t>E.</w:t>
      </w:r>
    </w:p>
    <w:p>
      <w:r>
        <w:rPr>
          <w:b/>
        </w:rPr>
        <w:t>E. 1.3</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Diese Beweiswürdigungs 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w:t>
      </w:r>
    </w:p>
    <w:p>
      <w:r>
        <w:rPr>
          <w:b/>
        </w:rPr>
        <w:t>E. 1.4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BGE 126 V 75). 2.</w:t>
      </w:r>
    </w:p>
    <w:p>
      <w:r>
        <w:rPr>
          <w:b/>
        </w:rPr>
        <w:t>E. 2</w:t>
      </w:r>
    </w:p>
    <w:p>
      <w:r>
        <w:t>des Bundesgesetzes über die Invalidenversicherung (IVG) festgelegt. In diesem Fall sind der Anteil der Erwerbstätigkeit oder der unentgeltlichen Mitar beit im Betrieb des Ehegatten oder der Ehegattin und der Anteil der Tätigkeit im Aufgabenbereich festzulegen und der Invaliditätsgrad entsprechend der Behin derung in beiden Bereichen zu bemessen ( Art. 28a Abs.</w:t>
      </w:r>
    </w:p>
    <w:p>
      <w:r>
        <w:rPr>
          <w:b/>
        </w:rPr>
        <w:t>E. 2.1</w:t>
      </w:r>
    </w:p>
    <w:p>
      <w:r>
        <w:t>Die Beschwerdegegnerin ging in der angefochtenen Verfügung ( Urk. 2) von einem Erwerbspensum von 50 % und einer Arbeitsfähigkeit von 30 % auch in angepassten Tätigkeiten aus und stellte auf Tabellenlöhne (abzüglich 5 % ) ab (S.</w:t>
      </w:r>
    </w:p>
    <w:p>
      <w:r>
        <w:t>2 oben). Die Einschränkung im mit 50 % eingesetzten Haushaltbereich be zifferte sie mit 16.5 % , den resultierende n Gesamtinvaliditätsgrad mit 28.25</w:t>
      </w:r>
    </w:p>
    <w:p>
      <w:r>
        <w:t>% (S. 2 Mitte).</w:t>
      </w:r>
    </w:p>
    <w:p>
      <w:r>
        <w:rPr>
          <w:b/>
        </w:rPr>
        <w:t>E. 2.2</w:t>
      </w:r>
    </w:p>
    <w:p>
      <w:r>
        <w:t>Die Beschwerdeführerin stellte sich demgegenüber auf den Standpunkt ( Urk. 1), die Annahme der Beschwerdegegnerin, sie wäre im Gesundheitsfall (ledigli ch) zu 50 % erwerbstätig, stütz e sich einzig auf die Angaben der Person, welche die Haushaltabklärung durchgeführt habe . Sie habe sich jedoch nicht so, wie von der Abklärungsperson dargestellt, geäussert; auch sei ihr der Abklärungsbericht vorenthalten worden (S. 3 f. Ziff. 3d). Sie habe vor Eintritt des Gesundheits schadens , als die Kinder noch jünger gewesen seien, belegtermassen 80 % gear beitet; aufgrund des stetig abnehmenden Betreuungsaufwandes wäre sie mitt lerweile zu 100 % erwerbstätig (S. 5 Ziff. 3d). Den Nachteilen, den sie behinde rungsbedingt auf dem allgemeinen Arbeitsmarkt ausgesetzt wäre, sei mit einem Abzug von lediglich 5 % nicht ausreichend Rechnung getragen; angemessen erscheine ein solcher von 15 % (S. 6 Ziff. 5.). Schliesslich sei die Einschränkung im Haushalt mit 16.5 % zu tief bemessen (S. 6 Ziff. 7).</w:t>
      </w:r>
    </w:p>
    <w:p>
      <w:r>
        <w:rPr>
          <w:b/>
        </w:rPr>
        <w:t>E. 2.3</w:t>
      </w:r>
    </w:p>
    <w:p>
      <w:r>
        <w:t>Strittig und zu prüfen ist somit in erster Linie die Antwort auf die Statusfrage und sodann weitere Aspekte der Invaliditätsbemessung (Einschränkung im Haushalt, Leidensabzug).</w:t>
      </w:r>
    </w:p>
    <w:p>
      <w:r>
        <w:t>Unbestritten sind das Valideneinkommen (von rund Fr. 50‘969.--) und die Rest ar beitsfähigkeit von 30 % auch in angepasster Tätigkeit.</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3.1</w:t>
      </w:r>
    </w:p>
    <w:p>
      <w:r>
        <w:t>Gemäss ihren Angaben in der Anmeldung ( Urk. 6/9) hat die Beschwerdeführerin hat nach dem obligatorischen Schulbesuch ( Ziff. 5.2) keine Berufsausbildung absolviert ( Ziff. 5.3). Betreffend Beschäftigung nannte sie eine Tätigkeit als Küchenhilfe von 2007 bis 2008 und von 2010 bis 2011 ( Ziff. 5.4), sowie eine Tätigkeit im Verkauf 2007, als Zeitungsverteilerin 2009-2010 und als Reinigerin im Jahr 2010 ( Urk. 6/7).</w:t>
      </w:r>
    </w:p>
    <w:p>
      <w:r>
        <w:rPr>
          <w:b/>
        </w:rPr>
        <w:t>E. 3.2</w:t>
      </w:r>
    </w:p>
    <w:p>
      <w:r>
        <w:t>Gemäss Auszug aus dem individuellen Konto (IK-Auszug) vom 8. Juni 2011 wurden für die Beschwerdeführerin folgende E inkommen abgerechnet (Urk.</w:t>
      </w:r>
    </w:p>
    <w:p>
      <w:r>
        <w:t>6/8): Jahr Fr. Quelle 2002 573 A.___ 2004 28‘476 B.___ 2005 22‘754 B.___ 2006 7‘064 C.___ 8‘388 Mutterschaftsentschädigung 2‘345 Arbeitslosenentschädigung 2007 10‘723 Arbeitslosenentschädigung 4‘537 D.___ 6‘403 E.___ 2008 2‘287 D.___ 2009 6‘334 F.___ 237 G.___ 1‘513 H.___ 2010 1‘547 F.___ 40‘250 Z.___ 1‘254 H.___ 1‘302 I.___</w:t>
      </w:r>
    </w:p>
    <w:p>
      <w:r>
        <w:rPr>
          <w:b/>
        </w:rPr>
        <w:t>E. 3.3</w:t>
      </w:r>
    </w:p>
    <w:p>
      <w:r>
        <w:t>Gemäss undatiertem Arbeitsvertrag wa r die Beschwerdeführerin ab zirka Ende September 2004 („sofort nach Eingang Arbeitsbewilligung“) im C.___ als Aushilfe angestellt; die Arbeitszeit wurde mit 07.00-12.00 und 13.15-17.00, der Stundenlohn mit Fr. 18.50 brutto angegeben ( Urk. 6/51).</w:t>
      </w:r>
    </w:p>
    <w:p>
      <w:r>
        <w:rPr>
          <w:b/>
        </w:rPr>
        <w:t>E. 3.4</w:t>
      </w:r>
    </w:p>
    <w:p>
      <w:r>
        <w:t>Gemäs s den Angaben im Bericht der Arbeitgeberin vom 1 0. Juli 2011 (Urk.</w:t>
      </w:r>
    </w:p>
    <w:p>
      <w:r>
        <w:t>6/13 /1-8 ) war die Beschwerdeführerin vom 1 2. Januar 2010 bis Ende Februar 2011 ( Ziff. 2.1), mit letztem Arbeitstag am</w:t>
      </w:r>
    </w:p>
    <w:p>
      <w:r>
        <w:t>8. Dezember 2010 ( Ziff. 2.7) , im Restaurant Z.___ im Bereich kalte Küche, Abwasch und Service ( Ziff. 2.7) tätig. Gekündigt habe die Arbeitgeberin ( Ziff. 2.2). Ab 1. März 2010 war die Arbeitszeit von 09.00 bis 15.30 Uhr ( Ziff. 2.9) und der</w:t>
      </w:r>
    </w:p>
    <w:p>
      <w:r>
        <w:t>Monatslohn betrug Fr.</w:t>
      </w:r>
    </w:p>
    <w:p>
      <w:r>
        <w:t>3‘500.-- ( Ziff. 2.12).</w:t>
      </w:r>
    </w:p>
    <w:p>
      <w:r>
        <w:t>Laut Darstellung der Arbeitgeberin ( Urk. 6/13/10-15 ) wollte die Beschwerdeführe rin die Arbeitszeit auf 10-14 Uhr reduzieren, da ihr Mann Kurse des RAV habe besuchen müssen und die Schwiegermutter zum Arbeiten aus dem Haus gegangen sei und die drei kleinen Kinder alleine gelassen habe, was ihr zu gefährlich gewesen sei (S. 2 Mitte). Über die Lohnvorstellungen (Beschwerdeführerin: Fr. 3‘200.--, Arbeitgeberin: Fr. 2‘500.--) sei es zum Streit und zur Kündigung seitens der Arbeitgebe rin gekommen (S. 2 f.).</w:t>
      </w:r>
    </w:p>
    <w:p>
      <w:r>
        <w:rPr>
          <w:b/>
        </w:rPr>
        <w:t>E. 3.5</w:t>
      </w:r>
    </w:p>
    <w:p>
      <w:r>
        <w:t>Auf Anfrage der Beschwerdegegnerin bezifferte die ehemalige Arbeitgeberin am 6. September 2012 das von der Beschwerdeführerin ausgeübte Pensum mit 80 % ( Urk. 6/28). Die Beschwerdeführerin gab ebenfalls am 6. September 2012 an, bei guter Gesundheit würde ihr Pensum 100 % betragen ( Urk. 6/29).</w:t>
      </w:r>
    </w:p>
    <w:p>
      <w:r>
        <w:rPr>
          <w:b/>
        </w:rPr>
        <w:t>E. 3.6</w:t>
      </w:r>
    </w:p>
    <w:p>
      <w:r>
        <w:t>Am 2 0. Dezember 2012 fand eine Haushaltabklärung statt, worüber am 3.</w:t>
      </w:r>
    </w:p>
    <w:p>
      <w:r>
        <w:t>Januar 2013 berichtet wurde ( Urk. 6/36).</w:t>
      </w:r>
    </w:p>
    <w:p>
      <w:r>
        <w:t>Zur Erwerbssituation wurde im Bericht angegeben, die Beschwerdeführerin habe vom 1 2. Januar 2010 bis 2 8. Februar 2011 im Bereich kalte Küche, Abwasch und Service zu 100 % gearbeitet (S. 2 Ziff. 2.2).</w:t>
      </w:r>
    </w:p>
    <w:p>
      <w:r>
        <w:t>Die Beschwerdeführerin habe erklärt, sie habe weit mehr als das Pensum von 100 % gearbeitet; trotzdem habe die Arbeitgeberin den Lohn herabsetzen wollen. Sie habe damals 100 % gearbeitet, weil der Ehemann arbeitslos gewesen und man finanziell auf ihr Einkommen angewiesen gewesen sei. Deshalb habe sie die Lohnkürzung nicht hinnehmen wollen, worauf ihr gekündigt worden sei (S. 2 Ziff. 2.4).</w:t>
      </w:r>
    </w:p>
    <w:p>
      <w:r>
        <w:t>Die Beschwerdeführerin habe sodann erklärt, dass sie bei guter Gesundheit zu 50 % berufstätig wäre. Der Ehemann habe wieder eine Anstellung gefunden, daher müsste sie nicht mehr 100 % arbeiten. Trotzdem würde sie zu den finan ziellen Mitteln der Familie beitragen wollen und 50 % arbeiten. Sie meine, dass sie dieses Pensum bei guter Gesundheit mit ihren Familienpflichten vereinbaren könnte. Die jüngste Tochter könnte von ihrer Schwester betreut werden, die beiden älteren Kinder seien vormittags in der Schule (S. 2 Ziff. 2.5).</w:t>
      </w:r>
    </w:p>
    <w:p>
      <w:r>
        <w:t>Die Abklärung der Einschränkung in den einzelnen Bereichen ergab - unter Berücksichtigung der Mithilfe durch den Ehemann, den rund 12-jährigen Sohn und die Schwester der Beschwerdeführerin (S. 6 Ziff. 6.9) - eine Einschränkung von total 16.5 % (S. 6 Ziff. 6.8).</w:t>
      </w:r>
    </w:p>
    <w:p>
      <w:r>
        <w:rPr>
          <w:b/>
        </w:rPr>
        <w:t>E. 3.7</w:t>
      </w:r>
    </w:p>
    <w:p>
      <w:r>
        <w:t>Bei der Invaliditätsbemessung ( Urk. 6/37) setzte die Beschwerdegegnerin als Validen einkommen</w:t>
      </w:r>
    </w:p>
    <w:p>
      <w:r>
        <w:t>Fr. 25‘484.-- ein. Sie ging davon aus, im Jahr 2010 sei der Jahreslohn von</w:t>
      </w:r>
    </w:p>
    <w:p>
      <w:r>
        <w:t>Fr. 40‘775.-- für ein Pensum von 80 % ausbezahlt worden, und im Gesundheitsfall würde die Beschwerdeführerin ein Pensum von 50 % ausü ben.</w:t>
      </w:r>
    </w:p>
    <w:p>
      <w:r>
        <w:t>Zur Ermittlung des Invalideneinkommens ging sie von einer Arbeitsfähigkeit von 30 % sowie vom Tabellenlohn für einfach e und repetitive Tätigkeiten im Total aller Wirtschaftszweige aus und berücksichtigte einen vermehrten Pau senbedarf für Toilettengänge mit einem Abzug von 5 % .</w:t>
      </w:r>
    </w:p>
    <w:p>
      <w:r>
        <w:rPr>
          <w:b/>
        </w:rPr>
        <w:t>E. 3.8</w:t>
      </w:r>
    </w:p>
    <w:p>
      <w:r>
        <w:t>Die Arbeitgeberin machte ihre Angaben, wonach die Beschwerdeführerin Ende 2010 ihr Pensum habe reduzieren wollen, um die Kinderbetreuung sicherzustel len (vorstehend E. 3.4) , im Rahmen einer arbeitsrechtlichen Auseinandersetzung gegenüber der Rechtsschutzversicherung der Beschwerdeführerin (welche sie auch im vorliegenden Verfahren vertritt).</w:t>
      </w:r>
    </w:p>
    <w:p>
      <w:r>
        <w:t>Deshalb forderte das Gericht die Beschwerdeführerin - mit der Begründung, die der Arbeitsgeberin erteilte Antwort sei möglicherweise im vorliegenden Ver fahren von Belang - auf, das genannte Antwortschreiben einzureichen (Urk.</w:t>
      </w:r>
    </w:p>
    <w:p>
      <w:r>
        <w:t>7).</w:t>
      </w:r>
    </w:p>
    <w:p>
      <w:r>
        <w:t>Mit Eingabe vom 1 8. Juli 2013 ( Urk. 9) führte die Beschwerdeführerin beziehungsweise die Rechtsschutzversicherung aus, ein Antwortschreiben exis tiere nicht, weil aus prozessökonomischen beziehungsweise ökonomischen Überlegungen der Rechtschutzversicherung (geringe Forderung beziehungsweise Ausstände) jegliches weitere Vorgehen gegen die Arbeitgeberin als unwirt schaftlich erachtete worden sei und der Streit mittels interner Lösung mit der Mandantin habe erledigt werden können (S. 1 Mitte).</w:t>
      </w:r>
    </w:p>
    <w:p>
      <w:r>
        <w:t>Den Arbeitszeitkontrollen ( Urk. 10/1) sei zu entnehmen, dass das effektiv geleis tete Arbeitspensum der Beschwerdeführerin auch mit Kindern sogar mehr als 80 % , nämlich 83 % , betragen habe (S. 1).</w:t>
      </w:r>
    </w:p>
    <w:p>
      <w:r>
        <w:rPr>
          <w:b/>
        </w:rPr>
        <w:t>E. 4</w:t>
      </w:r>
    </w:p>
    <w:p>
      <w:r>
        <w:t>2005 22‘754 63</w:t>
      </w:r>
    </w:p>
    <w:p>
      <w:r>
        <w:rPr>
          <w:b/>
        </w:rPr>
        <w:t>E. 4.1</w:t>
      </w:r>
    </w:p>
    <w:p>
      <w:r>
        <w:t>Ein Element, um die (hypothetische) Statusfrage im Zeitpunkt des allfälligen Rentenbeginns (Dezember 2011) zu beantworten, ist die Erwerbs- und Familien biographie der Beschwerdeführerin vor Eintritt des Gesundheitsschadens (Dezember 2010).</w:t>
      </w:r>
    </w:p>
    <w:p>
      <w:r>
        <w:t>F ür die Jahre 2004-2006 kann vom vertraglichen Stundenlohn von Fr. 18.50 (vorstehend E. 3.3) und einer Jahresarbeitszeit von rund 1‘960 Stunden ausge gangen werden (52 Kalenderwochen minus 4 Ferienwochen minus Feiertage = 47 x 41.7 = 1‘959.9) : Das 2004 erzielte Einkommen ( Fr. 28‘476.--) ent spricht demnach rund 1‘540 Arbeitsstunden, was ein Pensum von rund 79 % ergibt. Das 2005 erzielte Einkommen ( Fr. 22‘754.--) entspricht rund 1‘230 Arbeits stunden, was ein Pensum von rund 63 % ergibt. Für 2006 und 2007 kann infolge Mutterschaft und Arbeitslosigkeit keine solche Berechnung erfol gen.</w:t>
      </w:r>
    </w:p>
    <w:p>
      <w:r>
        <w:t>Für die Folgejahre ist auf statistische Werte zurückzugreifen. Zu diesem Zweck wird der gemäss der schweizerischen Lohnstrukturerhebung (LSE) von Frauen in einfachen und repetitiven Tätigkeiten ( Niveau 4) im Dienstleistungsbereich (Ziff.</w:t>
      </w:r>
    </w:p>
    <w:p>
      <w:r>
        <w:t>50-93) pro Monat erzielte Lohn auf einen Jahreslohn umgerechnet (x 12) und der durchschnittlichen Wochenarbeitszeit von 41.7 Stunden (Die Volks wirtschaft 5/20 12 S. 94 Tab. B9.2) angepasst. V om gemäss IK-Auszug erzielten Einkommen (vorstehend E. 3.2) kann so dann auf das durchschnittlich im betreffenden Jahr ausgeübte Pensum geschlossen werden.</w:t>
      </w:r>
    </w:p>
    <w:p>
      <w:r>
        <w:t>Es resultieren die folgenden Werte: Jahr IK LSE Pensum (%) Alter der Kinder Jahrgang 2000 2006 2008 2004 28‘476 79</w:t>
      </w:r>
    </w:p>
    <w:p>
      <w:r>
        <w:rPr>
          <w:b/>
        </w:rPr>
        <w:t>E. 4.2</w:t>
      </w:r>
    </w:p>
    <w:p>
      <w:r>
        <w:t>Als nächstes ist zu prüfen, wie es sich mit dem allfälligen Weiterführen des 2010 ausgeübten Pensums verhält.</w:t>
      </w:r>
    </w:p>
    <w:p>
      <w:r>
        <w:t>Hier sind die Angaben der früheren Arbeitgeberin (vorstehend E. 3.4) von Bedeu tung. Gemäss ihrer Darstellung wollte die Beschwerdeführerin ihre Arbeits zeit von bisher 09.00-15.30 Uhr auf 10.00-14.00 Uhr reduzieren , was eine r Reduktion von rund 80 % auf rund 50 % entspräche. Der Grund dafür sei die nicht funktionierende Kinderbetreuung gewesen.</w:t>
      </w:r>
    </w:p>
    <w:p>
      <w:r>
        <w:t>Die Beschwerdeführerin hat dieser Darstellung nicht widersprochen, obwohl sie dazu Gelegenheit gehabt hätte (vorstehend E. 3.8), sondern hat lediglich bekräf tigt, 2010 habe das Pensum 80 % beziehungsweise 83 % betragen. Am Rande sei dabei zusätzlich darauf hingewiesen, dass sich damit ihre Aussage anlässlich der Haushaltabklärung, ihr Pensum habe 100 % , ja mehr, betragen (vorstehend E. 3.6), als sehr impressionistisch erweist.</w:t>
      </w:r>
    </w:p>
    <w:p>
      <w:r>
        <w:t>Die Darstellung der früheren Arbeitgeberin erscheint nachvollziehbar, sind doch keine Anhaltspunkte dafür ersichtlich, dass sie Anlass gehabt hätte, im Rahmen der arbeitsrechtlichen Auseinandersetzung zu Aspekten, von denen sie gar nicht wissen konnte, dass sie im vorliegenden Verfahren relevant sein würden , unzu treffende Angaben zu machen. Auch die Beschwerdeführerin führte an, die Arbeitgeberin habe eine Lohnreduktion vornehmen wollen; allerdings nannte sie keine Gründe dafür, weder die von der Arbeitgeberin genannten noch andere. Dass eine Lohnreduktion - in einem von der Beschwerdeführerin als inakzeptabel erachteten Umfang - ohne jede Begründung hätte erfolgen sollen, erscheint gänzlich unplausibel , so dass das Schweigen der Beschwerdeführerin in diesem Punkt den abermaligen Schluss nahe legt, es sei die von ihr gewünschte Pensumsreduktion der logische Grund dafür gewesen.</w:t>
      </w:r>
    </w:p>
    <w:p>
      <w:r>
        <w:t>Somit steht mit überwiegender Wahrscheinlichkeit fest, dass die Beschwer deführe rin im Dezember 2010 ihr Pensum von 80 oder 83 % (seit März 2010) auf rund 50 % reduzieren wollte, dies einer besseren Kinderbetreuung wegen.</w:t>
      </w:r>
    </w:p>
    <w:p>
      <w:r>
        <w:rPr>
          <w:b/>
        </w:rPr>
        <w:t>E. 4.3</w:t>
      </w:r>
    </w:p>
    <w:p>
      <w:r>
        <w:t>Damit stimmt überein, was die Abklärungsperson berichtete (vorstehend E. 3.6). Ihre Darlegungen sind zusammenhängend, nachvollziehbar und sorgfältig be grün det. Dass sie - wie beschwerdeweise sinngemäss geltend gemacht - das, was sie berichtete, sozusagen erfunden haben sollte, ist angesichts der Plausibi lität der Darstellung auszuschliessen.</w:t>
      </w:r>
    </w:p>
    <w:p>
      <w:r>
        <w:t>Dem steht auch die Telefonnotiz nicht entgegen, wonach die Beschwerdeführe rin angegeben habe, sie wäre im Gesundheitsfall zu 100 % erwerbstätig (vorste hend E. 3. 5). Über den näheren Inhalt der telefonischen Unterhaltung ist nichts bekannt, und die gewählte, sehr technische Formulierung weist darauf hin, dass sie von der Person stammt, welche die Telefonnotiz verfasste und nicht von der Beschwerdeführerin. Ob diese die ihr gestellte Frage richtig verstanden hat, muss daher offen bleiben; mit erheblicher Wahrscheinlichkeit könnte sie auch gemeint haben, sie werde nach dem früheren Pensum (vor Eintritt des Gesund heitsschadens ) gefragt, das sie bekanntlich mit 100 % bezifferte.</w:t>
      </w:r>
    </w:p>
    <w:p>
      <w:r>
        <w:rPr>
          <w:b/>
        </w:rPr>
        <w:t>E. 4.4</w:t>
      </w:r>
    </w:p>
    <w:p>
      <w:r>
        <w:t>Würdig t man alle verfügbaren Hinweise und Anhaltspunkte, so ergibt sich:</w:t>
      </w:r>
    </w:p>
    <w:p>
      <w:r>
        <w:t>Die 1981 geborene Beschwerdeführerin hat 2000 ihr erstes Kind zur Welt gebracht und hat gemäss IK-Auszug erstmals im Jahr 2004 in nennenswertem Umfang Erwerbseinkommen erzielt. Damals und im Folgejahr war sie zu 79 % und zu 63 % erwerbstätig; ihr Sohn war damals 4- und sodann 5-jährig (vor stehend E. 4.1).</w:t>
      </w:r>
    </w:p>
    <w:p>
      <w:r>
        <w:t>In den Jahren 2006 und 2007 waren Mutterschafts- und Arbeitslosenentschädi gung die hauptsächliche Einnahmequelle und die Erwerbstätigkeit marginal (vorstehend E. 3.2).</w:t>
      </w:r>
    </w:p>
    <w:p>
      <w:r>
        <w:t>2008 waren die Kinder 8-jährig und 2-jährig, und das Pensum betrug 4 % , 2009 waren die Kinder 9-jährig, 3-jährig und 1-jährig, und das Pensum betrug 15 % (vorstehend E. 4.1).</w:t>
      </w:r>
    </w:p>
    <w:p>
      <w:r>
        <w:t>Im Jahr 2010 - genauer von März bis Anfang Dezember - betrug das Pensum 84 % , und die Kinder waren 10-jährig, 4-jährig und 2-jährig, der Ehemann arbeitslos (vorstehend E. 4.1).</w:t>
      </w:r>
    </w:p>
    <w:p>
      <w:r>
        <w:t>Ende 2010 wollte die Beschwerdeführerin ihr Pensum im Hinblick auf eine bessere Kinderbetreuung auf 50 % reduzieren, worauf es aufgrund divergieren der Lohnvorstellungen zur Kündigung kam (vorstehend E. 4.2). Im Rahmen der Haushaltabklärung erklärte die Beschwerdeführerin ebenfalls, dass sie im Gesundheitsfall zu 50 % erwerbstätig wäre, zumal ihr Ehemann wieder eine Anstellung gefunden habe und die Betreuungssituation dieses Pensum erlauben würde (vorstehend E. 3.6 und 4.3).</w:t>
      </w:r>
    </w:p>
    <w:p>
      <w:r>
        <w:rPr>
          <w:b/>
        </w:rPr>
        <w:t>E. 4.5</w:t>
      </w:r>
    </w:p>
    <w:p>
      <w:r>
        <w:t>Mithin erzielte die Beschwerdeführerin, bis und mit dem Zeitpunkt, als ihr Sohn als erstes Kind und bis dahin einziges Kind dreijährig war, kein Erwerbsein kommen . Als er vier- und fünfjährig war, war sie im Umfang von 79</w:t>
      </w:r>
    </w:p>
    <w:p>
      <w:r>
        <w:t>% und sodann 63 % erwerbstätig. Bis und mit 2009 kamen 2006 und 2008 die beiden Töchter zur Welt und das Erwerbspensum war mit maximal 15 % gering.</w:t>
      </w:r>
    </w:p>
    <w:p>
      <w:r>
        <w:t>2010 versah die Beschwerdeführerin während gut 9 Monaten (von März bis Anfang Dezember) ein Pensum von rund 84 % ; dieses sollte sodann auf 50 % reduziert werden, um die Betreuung der (im Jahr 2011) elf-, fünf- und zwei jährigen Kinder, die 2010 unbefriedigend gewesen war, sicherzustellen.</w:t>
      </w:r>
    </w:p>
    <w:p>
      <w:r>
        <w:rPr>
          <w:b/>
        </w:rPr>
        <w:t>E. 4.6</w:t>
      </w:r>
    </w:p>
    <w:p>
      <w:r>
        <w:t>Die Annahme, die Beschwerdeführerin wäre angesichts der konkret ausgewiese nen Umstände</w:t>
      </w:r>
    </w:p>
    <w:p>
      <w:r>
        <w:t>im Gesundheitsfall ab 2011 im Umfang von 50 % erwerbstätig, steht auch im Einklang mit der diesbezüglichen Rechtsprechung. So hat das Bundesgericht die Annahme eines Erwerbspensums von 70 % , nicht aber 80 % im Fall einer Versicherten bestätigt, deren (einziges) Kind im massgebenden Zeitpunkt gut dreijährig war (Urteil 9C_374/2013 vom 12.</w:t>
      </w:r>
    </w:p>
    <w:p>
      <w:r>
        <w:t>November 2013 E.</w:t>
      </w:r>
    </w:p>
    <w:p>
      <w:r>
        <w:t>3.4). Die Annahme, das Erwerbspensum betrage 50 % , hat es in einem Fall bestätigt, in welchem die Versicherte Mutter eines im massgebenden Zeitpunkt gut 10-jährigen und von zwei rund 15 Monate alten Zwillinge n , und der Ehe mann voll erwerbstätig war (Urteil 9C_582/2012 vom 2 7. Mai 2013 E. 4.4).</w:t>
      </w:r>
    </w:p>
    <w:p>
      <w:r>
        <w:rPr>
          <w:b/>
        </w:rPr>
        <w:t>E. 4.7</w:t>
      </w:r>
    </w:p>
    <w:p>
      <w:r>
        <w:t>Somit ist der Sachverhalt dahingehend erstellt, dass die Beschwerdeführerin im Gesundheitsfall im Umfang von 50 % erwerbstätig wäre. 5.</w:t>
      </w:r>
    </w:p>
    <w:p>
      <w:r>
        <w:rPr>
          <w:b/>
        </w:rPr>
        <w:t>E. 5</w:t>
      </w:r>
    </w:p>
    <w:p>
      <w:r>
        <w:t>2008 2‘287 52‘580 4</w:t>
      </w:r>
    </w:p>
    <w:p>
      <w:r>
        <w:rPr>
          <w:b/>
        </w:rPr>
        <w:t>E. 5.1</w:t>
      </w:r>
    </w:p>
    <w:p>
      <w:r>
        <w:t>Die Beschwerdeführerin hat ihre letzte Stelle nicht aus gesundheitlichen Grün den verloren (vorstehend E. 3.4). Damit ist - entgegen der Beschwerdegegnerin (vorstehend E. 3.7) - das Valideneinkommen nicht ausgehend vom zuletzt erziel ten Einkommen zu ermitteln, sondern gestützt auf Tabellenlöhne.</w:t>
      </w:r>
    </w:p>
    <w:p>
      <w:r>
        <w:t>Da auch für die Bestimmung des Invalideneinkommens die - gleichen - Tabellen löhne massgebend sind, ist die frankenmässige Bezifferung entbehrlich.</w:t>
      </w:r>
    </w:p>
    <w:p>
      <w:r>
        <w:rPr>
          <w:b/>
        </w:rPr>
        <w:t>E. 5.2</w:t>
      </w:r>
    </w:p>
    <w:p>
      <w:r>
        <w:t>Die Beschwerdegegnerin hat einen Leidensabzug vom Tabellenlohn von 5 % vorgenommen; die Beschwerdeführerin machte geltend, dieser sollte 15 % betragen ( Urk. 1 S. 6 Ziff. 5) .</w:t>
      </w:r>
    </w:p>
    <w:p>
      <w:r>
        <w:t>Die Beeinträchtigung der Leistungsfähigkeit durch den Morbus Crohn</w:t>
      </w:r>
    </w:p>
    <w:p>
      <w:r>
        <w:t>hat zur Annahme einer Arbeitsfähigkeit von lediglich 30 % geführt. Wenn darüber hin aus angenommen wird, die erhöhten baulichen Anforderungen (nahe gelegene, verfügbare und moderne Toilette) stellten ein lohnminderndes Handicap dar, dann ist diesem mit einem Abzug von 5 % hinreichend Rechnung getragen, womit keine Veranlassung besteht, in das von der Beschwerdegegnerin pflicht gemäss ausgeübte Ermessen einzugreifen.</w:t>
      </w:r>
    </w:p>
    <w:p>
      <w:r>
        <w:t>Für eine zusätzlich zu berücksichtigende Wechselwirkung bestehen keine Anhalts punkte; solche ergeben sich auch nicht aus den Vorbringen der Beschwerdeführerin.</w:t>
      </w:r>
    </w:p>
    <w:p>
      <w:r>
        <w:rPr>
          <w:b/>
        </w:rPr>
        <w:t>E. 5.3</w:t>
      </w:r>
    </w:p>
    <w:p>
      <w:r>
        <w:t>Somit ist im Erwerbsbereich von einem Validenpensum von 50 % und einem Invalidenpensum von 28.5 % (30 % x 0.95) auszugehen, was eine Einbusse von 21.5 Prozentpunkten ergibt, was bezogen auf das Validenpensum</w:t>
      </w:r>
    </w:p>
    <w:p>
      <w:r>
        <w:t>vo n 50 % eine Einschränkung von 43 % und beim Anteil des Erwerbsbereichs von 50 % einen Teilinvaliditätsgrad von 21.5 % (43 % x 0.5) ergibt.</w:t>
      </w:r>
    </w:p>
    <w:p>
      <w:r>
        <w:t>Die Einschränkung im Haushalt wurde mit 16.5 % bemessen (vorstehend E. 3.6). Wohl wandte die Beschwerdeführerin ein, dies sei zu tief ( Urk. 1 S. 6 Ziff. 7). Sie unterliess aber jegliche Substantiierung, so dass es angesichts des nicht zu beanstandenden Abklärungsberichts mit der genannten Einschränkung sein Bewenden hat. Damit resultiert im Haushaltbereich ein Teilinvaliditätsgrad von 8.25 % (16.5 % x 0.5).</w:t>
      </w:r>
    </w:p>
    <w:p>
      <w:r>
        <w:t>Die Addition der beiden Teilinvaliditätsgrade ergibt einen Invaliditätsgrad von gerundet 30 % (21.5 % + 8.25 % = 29.75 % ), womit kein Rentenanspruch besteht.</w:t>
      </w:r>
    </w:p>
    <w:p>
      <w:r>
        <w:t>Die angefochtene Verfügung erweist sich damit als rechtens, was zur Abwei sung der dagegen erhobenen Beschwerde führt. 6.</w:t>
      </w:r>
    </w:p>
    <w:p>
      <w:r>
        <w:t>Die Verfahrenskosten gemäss Art. 69 Abs. 1 bis des Bundesgesetzes über die Invali denversicherung (IVG) sind ermessensweise auf Fr. 700.-- festzusetzen und ausgangsgemäss der Beschwerdeführerin aufzuerlegen.</w:t>
      </w:r>
    </w:p>
    <w:p>
      <w:r>
        <w:t>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2 2009 8‘084 53‘631 15</w:t>
      </w:r>
    </w:p>
    <w:p>
      <w:r>
        <w:rPr>
          <w:b/>
        </w:rPr>
        <w:t>E. 9</w:t>
      </w:r>
    </w:p>
    <w:p>
      <w:r>
        <w:t>3 1 2010 44‘353 52‘617 84</w:t>
      </w:r>
    </w:p>
    <w:p>
      <w:r>
        <w:rPr>
          <w:b/>
        </w:rPr>
        <w:t>E. 10</w:t>
      </w:r>
    </w:p>
    <w:p>
      <w:r>
        <w:t>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