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IV.2013.00494 vom 25. April 2014</w:t>
      </w:r>
    </w:p>
    <w:p>
      <w:r>
        <w:t>ZH Sozialversicherungsgericht, 2014-04-25, DE</w:t>
      </w:r>
    </w:p>
    <w:p>
      <w:r>
        <w:rPr>
          <w:b/>
        </w:rPr>
        <w:t xml:space="preserve">Quelle: </w:t>
      </w:r>
      <w:r>
        <w:t>https://mcp.opencaselaw.ch/entscheid/zh_sozialversicherungsgericht_IV.2013.00494</w:t>
      </w:r>
    </w:p>
    <w:p>
      <w:r>
        <w:t>FR: ZH_SOZIALVERSICHERUNGSGERICHT IV.2013.00494 du 25 avril 2014</w:t>
      </w:r>
    </w:p>
    <w:p>
      <w:r>
        <w:t>IT: ZH_SOZIALVERSICHERUNGSGERICHT IV.2013.00494 del 25 aprile 2014</w:t>
      </w:r>
    </w:p>
    <w:p>
      <w:pPr>
        <w:pStyle w:val="Heading2"/>
      </w:pPr>
      <w:r>
        <w:t>Erwägungen</w:t>
      </w:r>
    </w:p>
    <w:p>
      <w:r>
        <w:rPr>
          <w:b/>
        </w:rPr>
        <w:t>E. 1.1</w:t>
      </w:r>
    </w:p>
    <w:p>
      <w:r>
        <w:t>Die Beschwerdegegnerin hielt im angefochtenen Entscheid</w:t>
      </w:r>
    </w:p>
    <w:p>
      <w:r>
        <w:t>dafür, es sei kein andauernder relevanter Gesundheitsschaden ausgewiesen, weshalb weder ein Anspruch auf weitere berufliche Massnahmen noch auf eine Rente bestünde (Urk. 2 ).</w:t>
      </w:r>
    </w:p>
    <w:p>
      <w:r>
        <w:rPr>
          <w:b/>
        </w:rPr>
        <w:t>E. 1.2</w:t>
      </w:r>
    </w:p>
    <w:p>
      <w:r>
        <w:t>Der Beschwerdeführer führte in der Beschwerdeschrift aus, es sei unbestritten, dass die Diskushernien an der Hals- und der Lendenwirbelsäule bei einer ange passten, das heisse leichten und wechselbelastenden Tätigkeit, nicht zu einer längerfristigen Einschränkung seiner Arbeitsfähigkeit führen würden . Jedoch sei er aufgrund seiner psychischen Einschränkungen nur noch zu 50 % arbeitsfä hig . Die beruflichen Massnahmen seien deshalb weiterzuführen und allenfalls sei auch eine Umschulung zu prüfen. Falls eine solche scheitern sollte, sei ihm eine halbe Rente zuzusprechen (Urk. 1). 2.</w:t>
      </w:r>
    </w:p>
    <w:p>
      <w:r>
        <w:rPr>
          <w:b/>
        </w:rPr>
        <w:t>E. 2</w:t>
      </w:r>
    </w:p>
    <w:p>
      <w:r>
        <w:t>Dagegen erhob X.___ am 27. Mai 2013 Beschwerde (Urk. 1) und beantragte, die angefochtene Verfügung sei aufzuheben und es seien ihm berufliche Massnahmen zu gewähren. Eventualiter sei ihm eine halbe IV-Rente zuzusprechen. Mit Beschwerdeantwort vom 24. Juni 2013 (Urk. 6 unter Beilage ihrer Akten, Urk. 7/1-87) schloss die Beschwerdegegnerin auf Abweisung der Beschwerde, was dem Beschwerdeführer mit Schreiben vom 25. Juli 2013 (Urk. 8) zur Kenntnis gebracht wurde.</w:t>
      </w:r>
    </w:p>
    <w:p>
      <w:r>
        <w:rPr>
          <w:b/>
        </w:rPr>
        <w:t>E. 2.1</w:t>
      </w:r>
    </w:p>
    <w:p>
      <w:r>
        <w:t>Invalidität ist die voraussichtlich bleibende oder längere Zeit dauernde ganze oder teilweise Erwerbsunfähigkeit ( Art.</w:t>
      </w:r>
    </w:p>
    <w:p>
      <w:r>
        <w:rPr>
          <w:b/>
        </w:rPr>
        <w:t>E. 2.2</w:t>
      </w:r>
    </w:p>
    <w:p>
      <w:r>
        <w:t>Eine fachärztlich (psychiatrisch) diagnostizierte anhaltende somatoforme</w:t>
      </w:r>
    </w:p>
    <w:p>
      <w:r>
        <w:t>Schmerz 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Intensität, Ausprä gung und Dauer. Massgebend sein können auch weitere mit gewisser Intensität und Konstanz erfüllte Faktoren, so: chronische körperliche Begleiterkrankun gen ; ein mehrjähriger, chronifizierter Krankheitsverlauf mit unveränderter oder progredienter Symptomatik ohne längerdauernde Rückbildung; ein ausgewiese ner sozialer Rückzug in allen Belangen des Lebens; ein verfestigter, therapeu tisch nicht mehr beeinflussbarer innerseelischer Verlauf einer an sich miss glückten, psychisch aber entlastenden Konfliktbewältigung (primärer Krank heitsgewinn ; „ Flucht in die Krankheit"); ein unbefriedigendes Behandlungser gebnis</w:t>
      </w:r>
    </w:p>
    <w:p>
      <w:r>
        <w:t>trotz konsequent durchgeführter ambulanter und/oder stationärer Behandlung (auch mit unterschiedlichem therapeutischem Ansatz) und geschei terte Rehabilitationsmassnahmen bei vorhandener Motivation und Eigenan strengung (kooperative Haltung) der versicherten Person. Je mehr dieser Krite rien zutreffen und je ausgeprägter sich die entsprechenden Befunde dar stellen, desto eher sind - ausnahmsweise - die Voraussetzungen für eine zumut bare Willens anstrengung zu verneinen (BGE 130 V 352, 131 V 49 E. 1.2, BGE 139 V 547 E. 3 ff. ).</w:t>
      </w:r>
    </w:p>
    <w:p>
      <w:r>
        <w:t>In BGE 139 V 547 hat das Bundesgericht an dieser Rechtsprechung unter Ausei nandersetzung mit der daran geübten Kritik festgehalten und auf die besondere Bedeutung einer fachgerechten Abklärung hingewiesen (E. 9.1.3, E. 9.2.1). Ins besondere erkannte das Bundesgericht,</w:t>
      </w:r>
    </w:p>
    <w:p>
      <w:r>
        <w:t>dass sich die unklaren Beschwerden hinsichtlich ihrer invalidisierenden Folgen von anderen (psychischen) Leiden durch die mangelnde Objektivierbarkeit unterscheiden. Dabei hand elt es sich um ein sachliches Kriterium, das überprüft werden kann. Die hinreichende Objekti vierbarkeit der gesundheitlichen Beeinträchtigung wird für Ansprüche auf So zial versicherungsleistungen seit jeher vorausgesetzt und ha t im Rahmen der 5.</w:t>
      </w:r>
    </w:p>
    <w:p>
      <w:r>
        <w:t>IV-Re vision auch Eingang in die Gesetzgebung gefunden (Art. 7 Abs. 2 ATSG). Von einer unbegründeten Schlechterstellung beziehungsweise einer Dis kriminierung der betroffenen Versicherten in verfassungsmässigem Sinne bezie hungsweise nach Massgabe der EMRK k a nn daher nicht gesprochen werden (Urteil des Bundesgerichts 8C_142/2013 vom 20. November 2013 E. 4.2 mit Hinweis auf BGE 139 V 547 E. 5.6 in fine und E. 5.7).</w:t>
      </w:r>
    </w:p>
    <w:p>
      <w:r>
        <w:rPr>
          <w:b/>
        </w:rPr>
        <w:t>E. 2.3</w:t>
      </w:r>
    </w:p>
    <w:p>
      <w:r>
        <w:t>Das Sozialversicherungsgericht hat den Sachverhalt von Amtes wegen festzu stel len und alle Beweismittel objektiv zu prüfen, unabhängig davon, von wem sie stammen, und danach zu entscheiden, ob sie eine zuverlässige Beur 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w:t>
      </w:r>
    </w:p>
    <w:p>
      <w:r>
        <w:t>Fredenhagen , Das ärztliche Gutach ten, 3. Aufl. 1994, S. 24 f.). 3.</w:t>
      </w:r>
    </w:p>
    <w:p>
      <w:r>
        <w:rPr>
          <w:b/>
        </w:rPr>
        <w:t>E. 3</w:t>
      </w:r>
    </w:p>
    <w:p>
      <w:r>
        <w:t>Auf die Vorbringen der Parteien sowie die eingereichten Unterlagen wird, soweit erforderlich, im Rahmen der nachfolgenden Erwägungen eingegangen. Das Gericht zieht in Erwägung: 1.</w:t>
      </w:r>
    </w:p>
    <w:p>
      <w:r>
        <w:rPr>
          <w:b/>
        </w:rPr>
        <w:t>E. 3.1</w:t>
      </w:r>
    </w:p>
    <w:p>
      <w:r>
        <w:t>Der Beschwerdeführer nahm vom 6. Januar 2009 bis am 26. Februar 2009 an einem Ambulanten Interdisziplinären Schmerzprogramm des F.___ , Rheumaklinik und Institut für Physikalische Medizin, teil (Abschlussbericht vom 12. März 2009, Urk. 7/11/14-16). Die behandelnden Fachpersonen diagnostizierten eine anhalt ende somatoforme Schmerzstörung ,</w:t>
      </w:r>
    </w:p>
    <w:p>
      <w:r>
        <w:t>eine leichte depressive Episode sowie ein</w:t>
      </w:r>
    </w:p>
    <w:p>
      <w:r>
        <w:t>chronisches myofasziales</w:t>
      </w:r>
    </w:p>
    <w:p>
      <w:r>
        <w:t>panver tebrales Schmerzsyndrom mit degenerativen Veränderungen, wobei sie auf Röntgenbilder und MRI aus den Jahren 2006/2008 verwiesen, wo unter ande rem Chondrosen , ein Spondylophyt , eine Diskusprotrusion und Diskushernien festgestellt worden war en . Im Übrigen führten sie als Diagnosen ein en Status nach HWS-Distorsionstrauma ( ananmnestisch ) sowie ein leichtes Sulcus</w:t>
      </w:r>
    </w:p>
    <w:p>
      <w:r>
        <w:t>ulnaris - Syndrom links unter Hinweis auf eine Abklärung im Jahr 2006 auf (Urk. 7/11/14). Sie empfahlen stützende Gespräche bei einem Psychotherapeuten sowie eine körperliche Rekonditionierung vor allem der Arme und des Schulter gürtels in einem therapeutisch betreuten Trainingszentrum (Urk. 7/11/15).</w:t>
      </w:r>
    </w:p>
    <w:p>
      <w:r>
        <w:t>Im April 2009 fand ausserdem noch eine psychiatrische Abklärung am F.___ , Psychiatrische Poliklinik, statt, wo ebenfalls eine anhaltende somatoforme Schmerzstörung (ICD-10 F45.4) sowie eine leichte bis mittelgradige depressive Episode (ICD-10 F32.1) diagnostiziert wurden ( Bericht vom 6. April 2009, Urk. 7/11/12-13).</w:t>
      </w:r>
    </w:p>
    <w:p>
      <w:r>
        <w:rPr>
          <w:b/>
        </w:rPr>
        <w:t>E. 3.2</w:t>
      </w:r>
    </w:p>
    <w:p>
      <w:r>
        <w:t>Dr. Z.___ , seit Juli 2008 behandelnder Arzt des Beschwerdeführers, wies in sei nem IV-Bericht vom 9. Juli 2010 (Urk. 7/11 ) auf die Abklärungen am F.___ hin und hielt fest , s einer Meinung nach sei d ie Prognose für eine langfristige Rein t egration in die Arbeitswelt schlecht, unter anderem sicher auch, weil der Beschwerdeführer einer psychiatrischen Behandlung eher ablehnend gegen überstehe. Auffallend sei zudem, dass der Beschwerdeführer in Phasen von Arbeitsverhältnissen angeblich mehrere Stunden pro Woche unter körperlicher Vollbelastung problemlos im Fitnessstudio trainieren könne, bei Stellenwechsel jedoch die beschriebenen Schmerzsyndrome umso stärker und heftiger zu Tage träten (Urk. 7/11/3) . Hinsichtlich Empfehlungen für zukünftige Therapien erklärte er, e ine Abnahme der immer wieder auftretenden somatoformen</w:t>
      </w:r>
    </w:p>
    <w:p>
      <w:r>
        <w:t>Schmerz störung und des depressiven Verhaltens sei seiner Meinung nach nur durch eine konsequente psychiatrisch geleitete Therapie möglich . Die Leis tungsfähigkeit sei aufgrund der somatoformen Schmerzstörung vermindert. Ausserdem hielt er fest, die degenerativen Veränderungen führten wiederholt zu Schmerzzuständen, wobei auffallend sei, dass es Phasen von vollkommener Schmerzfreiheit gebe, die einhergehend mit intensiver körperlicher Tätigkeit im Fitnessstudio seien (Urk. 7/11/5) .</w:t>
      </w:r>
    </w:p>
    <w:p>
      <w:r>
        <w:rPr>
          <w:b/>
        </w:rPr>
        <w:t>E. 3.3</w:t>
      </w:r>
    </w:p>
    <w:p>
      <w:r>
        <w:t>Dr. A.___ , seit April 2009 behandelnde Psychiaterin des Beschwerdeführers, stellte mit Bericht vom 30. August 2010 (Urk. 7/14) ebenfalls die Diagnose einer anhaltenden somatoformen Schmerzstörung (ICD-10 F45.4) sowie einer leichten bis mittelgradigen depressiven Episode (ICD-10 F32.1 ; Urk. 7/14/1 ). Sie hielt dafür, der Beschwerdeführer sei momentan aus psychischen Gründen zu 100 % arbeitsunfähig, mit Psychotherapie und medikamentöser Therapie sei jedoch eine Arbeitsfähigkeit von 50 % möglich (Urk. 7/14/5).</w:t>
      </w:r>
    </w:p>
    <w:p>
      <w:r>
        <w:rPr>
          <w:b/>
        </w:rPr>
        <w:t>E. 3.4</w:t>
      </w:r>
    </w:p>
    <w:p>
      <w:r>
        <w:t>Dr. C.___ , behandelnder Arzt seit Oktober 2011, führte in seinem Bericht vom 16. Mai 2012 (Urk. 7/61 /1-7 ) als Diagnosen eine Zervikobrachialgie mit Aus strahlung in den linken Arm, eine Diskushernie C6/7, eine Diskushernie lumbal sowie eine Depression auf. Hinsichtlich Einschränkungen der Arbeitsfähigkeit hielt er fest, der Beschwerdeführer sei psychisch nicht belastbar, er könne nicht mit Stress, Hektik und Lärm umgehen, da es ihn nervös und wütend mache und er Ruhe brauche. Aufgrund der Rückenschmerzen brauche er häufige Pausen und verschiedenartige Tätigkeiten. Dr. C.___ hielt dafür, es bestehe noch eine Arbeitsfähigkeit von 50 % (Urk. 7/61/4+6). Durch intensivierte Physiotherapie und psychologische Betreuung könnten die Einschränkungen der Arbeitsfähig keit jedoch vermindert werden (Urk. 7/61/4) . 3. 5</w:t>
      </w:r>
    </w:p>
    <w:p>
      <w:r>
        <w:t>Die Gutachter in Dr. D.___ untersuchte den Beschwerdeführer am 30. Juli 2012 und erstattete ihre psychiatrische Expertise am 31. Juli 2012 (Urk. 7/70).</w:t>
      </w:r>
    </w:p>
    <w:p>
      <w:r>
        <w:t>Sie stellte die folgenden Diagnosen (Urk. 7/70/23-24): - Anhaltende somatoforme Schmerzstörung (ICD-10 F45.4) - Dysthymia (ICD-10 F34.1) - Akzentuierte histrionische , selbstunsichere und ängstlich-vermeidende sowie dependente Persönlichkeitszüge (ICD-10 Z 73.1) - Anamnestisch Status nach Adoleszentenkrise sowie redizidivierenden depressiven Episoden in psychosozialen Belastungssituationen, gegen wärtig remittiert (ICD-10 F33.4) - Anamnestisch Störungen durch Alk ohol, Abhängigkeitssyndrom, exaz er bierend in Belastungssituationen/Beziehungskrisen, gegenwärtig absti nent, Vollremission (ICD-10 F10.202) - Canabisabusus , ständiger Substanzgebrauch (ICD-10 F12.25) - Kokainabusus , sporadischer Substanzgebrauch (ICD-10 F14.26) - Nikotinabhängigkeit, ständiger Substanzgebrauch (ICD-10 F17.25) .</w:t>
      </w:r>
    </w:p>
    <w:p>
      <w:r>
        <w:t>Die Gutachterin führte aus, nach ein er Adoleszen ten krise sei die berufliche Ent wicklung des Beschwerdeführers bis ins Jahr 2007 soweit unauffällig gewesen, als er jeweils mehrere Jahre in diversen Bereichen zu 100 % tätig gewesen sei. Ein einmaliger Unterbruch der Berufskarriere in den Jahren 2001</w:t>
      </w:r>
    </w:p>
    <w:p>
      <w:r>
        <w:t>-</w:t>
      </w:r>
    </w:p>
    <w:p>
      <w:r>
        <w:t>2004 habe offen bar im Zusammenhang mit einer Alkoholabhängigkeitsphase mit reaktiver Depressivität aufgrund des Auflösens der damaligen Partnerschaft gestanden. Hiervon habe sich der Beschwerdeführer erholt, ohne eine Therapie zu bean spruchen. Im Übrigen seien in der Beziehungsanamnese keine eigentlichen Hinweise auf wiederkehrende pathologische Bindungsmuster eruierbar . Auch wenn Verlassenheitsängste und eine Tendenz zur Abhängigkeit vom Partner sicherlich vorliegen würden, entsprächen sie aber keineswegs den Kriterien einer eigentlichen dependenten Persönlichkeitsstörung (Urk. 7/70/20).</w:t>
      </w:r>
    </w:p>
    <w:p>
      <w:r>
        <w:t>Ab 2007 sei es sodann zunehmend zu Schmerzen gekommen, die zum Teil in Zusammenhang mit degenerativen Veränderungen (Diskushernien und pro trusionen ) der Cervikal - und Lumbalwirbelsäule hätten gebracht werden können, nach Einschätzung der involvierten somatische n Fachärzte aber offen bar doch ungenügend korreliert hätten, so dass erstmals im Jahr 2009 am F.___ die Diagnose einer somatoformen Schmerzstörung gestellt worden sei. Damals seien auch Zeichen einer leichten depressiven Störung, zum Teil auch wieder im Zusammenhang mit der psychosozialen Belastung der damaligen</w:t>
      </w:r>
    </w:p>
    <w:p>
      <w:r>
        <w:t>Stellenlosig keit , festgestellt worden. Die Gutachter in hielt dafür, e igentliche depressive Episoden könnten ihrer Ansicht nach für die vergangenen fünf Jahr e , bis auf die erwähnte Adoles zenten krise und die längere depressive Erkrankung nach Par t nerverlust in den Jahren 2001 – 2004 , nicht eindeutig abgegrenzt werden. Vielmehr bestünden anamnestisch vor allem Hinweise auf eine</w:t>
      </w:r>
    </w:p>
    <w:p>
      <w:r>
        <w:t>Dysthymia , mit flüchtigen depressiven Stimmungsschwankungen, die in Reaktion auf psycho soziale Belastungssituationen, Stellenverlust, Partnerschaftskrisen sowie im Zusammenhang mit den erlebten Schmerzen bestünden</w:t>
      </w:r>
    </w:p>
    <w:p>
      <w:r>
        <w:t>(Urk. 7/70/21).</w:t>
      </w:r>
    </w:p>
    <w:p>
      <w:r>
        <w:t>Die Gutachterin hielt fest, anlässlich der Untersuchung sei der Versicherte euthym gewesen und habe über das ganze affektive Spektrum verfügt. Eine aktuelle klinische Depression sei auch psychometrisch durch d en gegenwärtig tiefe n Score auf der Hamilton- und MADRS-Depressionsskala widerlegt. Die Dysthymia habe sodann als überdauernde neurotische Depressionsvariante kei nen Einfluss auf die Arbeitsfähigkeit. Es läge jedoch eine somatoforme</w:t>
      </w:r>
    </w:p>
    <w:p>
      <w:r>
        <w:t>Schmerz störung vor. Die Schmerzen könnten offenbar aus somatischer Sicht nicht abschliessend ätiologisch eingeordnet werd en. Das subjektive Erleben einer ungenügend befriedigenden Balance zwischen verschiedenen Lebensberei chen, insbesondere im beruflichen Leben des Beschwerdeführers , mit dem heute bitter vorgebrachten Selbstvorwurf, seine früheren intellektuellen Begabungen nicht genügend umgesetzt zu haben (abgebrochene Kantonsschule) und wohl auch die Sorgen um die psychisch angeschlagenen Brüder sowie die Mutter seien schwer genug, um als Einfluss für das Entstehen der somatoformen Schmerzstörung angenommen zu werden (Urk. 7/70/22). Es liege jedoch we de r eine gegenwärtige beziehungsweise überdauernde erh ebliche psychische Komorbidität , noch eine chronische körperliche Begleiterkrankung vor. Ein sozialer Rückzug in allen Lebenslagen sei sodann auch nicht festzustellen - der Beschwerdeführe r pflege sein soziales Netzwerk - und</w:t>
      </w:r>
    </w:p>
    <w:p>
      <w:r>
        <w:t>e s sei auch kein primärer Krankheitsgewinn vorhanden. D ie Gutachterin wies in diesem Zusammenhang darauf hin, dass lediglich ein niedrig dosiertes schmerzdistanzierendes Antide pressivum eingesetzt werde , ansonsten jedoch keine Schmerzmedikation erfolge ,</w:t>
      </w:r>
    </w:p>
    <w:p>
      <w:r>
        <w:t>bis anhin drei Infiltrationen bei C7 gemacht worden seien und gegenwärtig lediglich eine stützende Gesprächstherapie bei einem Psychologen stattfinde (Urk. 7/70/23).</w:t>
      </w:r>
    </w:p>
    <w:p>
      <w:r>
        <w:t>Die Gutachterin hielt fest, eine langdauernde Arbeitsunfähigkeit beziehungs weise ein andauernder arbeitsmedizinisch relevanter Gesundheitsschaden sei bei diesen Diagnosen aus psychiatrischer Sicht nicht gegeben (Urk. 7/70/24). E s lägen keinerlei aktuelle Störungen vor, die eine anhaltende Arbeitsunfähigkeit in der angestammten Tätigkeit (Bürobereich, Telefondienstleistungsbereich) begründen könnten. Auch die leichte depressive Episode, die im Jahr 2009 beschrieben worden sei, könne nicht zu einer langandaue rnden Arbeitsunfähig keit führen und sei die somatoforme Schmerzstörung mangels erfüllter Foerster Kriterien invalidenversicherungsrechtlich nicht relevant (Urk. 7/70/25) .</w:t>
      </w:r>
    </w:p>
    <w:p>
      <w:r>
        <w:t>Stellungnehmend zu den sich in den Akten befindenden Arztberichte n führte die Gutachterin aus, aus psychiatrischer Sicht würden keine relevanten diag nostischen Diskrepanzen mit den von den Ärzten des F.___ im Jahr 2009 gestellten Diagnosen einer anhaltenden somatoformen Schmerzstörung und der damals leichten depressiven Episode, die in Zusammenhang mit den psychoso zialen Belastungsfaktoren gebracht worden seien, vorliegen. Auch Dr. A.___ , die den Beschwerdeführer in den Jahren 2010/2011 behandelt habe, halte diese Diagnosen fest, attestiere jedoch eine Arbeitsunfähigkeit von 50 %. Die Diskre panz zu ihrer eigenen Einschätzung hinsichtlich der Arbeitsfähigkeit sei wahr scheinlich dadurch begründet, dass Dr. A.___ die Überwindbarkeitskriterien nicht geprüft habe . Im Übrigen überzeuge ihre Annahme einer bis zu mittelgra digen depressiven Episode im Juli 2010 nicht; diese Diagnose werde auch nicht mit einem entsprechenden Psychostatus untermauert (Urk. 7/70/26). 4. 4.1</w:t>
      </w:r>
    </w:p>
    <w:p>
      <w:r>
        <w:t>Entgegen der in der Beschwerdeschrift vertretenen Auffassung (Urk. 1 S. 4) ver mag das von Dr. D.___ erstattete Gutachten die an eine beweiskräftige ärzt liche Expertise gestellten Anforderungen (E. 2.3) vollumfänglich zu erfüllen . Die Gutachterin tätigte eigene, umfassende Abklärungen , berücksichtigte die beklagten Beschwerden und begründete ihre Einschätzung in nachvollziehbarer Weise sowie in Auseinandersetzung mit den Vorakten . 4.2</w:t>
      </w:r>
    </w:p>
    <w:p>
      <w:r>
        <w:t>Wenn der Beschwerdeführer vorbringt , die Gutachterin habe zu Unrecht eine</w:t>
      </w:r>
    </w:p>
    <w:p>
      <w:r>
        <w:t>somatoforme Schmerzstörung diagnostiziert, da</w:t>
      </w:r>
    </w:p>
    <w:p>
      <w:r>
        <w:t>somatische Diagnosen vorhan den seien, welche die se Diagnose ausschliessen würden (Urk. 1 S. 4), ist darauf hinzuweisen, dass bereits die behandelnden Ärzte des F.___ sowie auch die Dr es . Z.___ und A.___</w:t>
      </w:r>
    </w:p>
    <w:p>
      <w:r>
        <w:t>zum Schluss kamen , es liege beim Beschwerdeführer eine somatoforme Schmerzstörung vor (E. 3.1-3) . E ine solche Diagnose kann denn auch gestellt werden , wenn körperliche Störungen vorliegen, jedoch durch diese nicht vollständig er klärt werden können ( Dilling / Mom bour /Schmidt, Hrsg., Internationale</w:t>
      </w:r>
    </w:p>
    <w:p>
      <w:r>
        <w:t>Klassifikation psychischer Störungen, ICD-10, 9. Aufl., Bern 201 4 , S. 233 ).</w:t>
      </w:r>
    </w:p>
    <w:p>
      <w:r>
        <w:t>Selbst wenn aber der in der Beschwerdeschrift geltend gemachte n Auf fassung gefolgt und die Schmerzen</w:t>
      </w:r>
    </w:p>
    <w:p>
      <w:r>
        <w:t>als ausschliesslich organisch begründet erachtet würden , änderte sich am Ausgang des Verfahrens n ichts . In der Beschwerdeschrift hält der Beschwerdeführer selber dafür , die somatischen Diagnosen seien bei einer angepasste n , leichten und wechselbelastenden Tätig keit , ohne längerfristige Auswirkung auf seine Arbeitsfähigkeit (Urk. 1 S. 3). Der angestammte Tätigkeitsbereich des Beschwerdeführers als Sachbearbeiter mit Fähigkeitsausweis für kaufmännische Angestellte (Urk. 7/18/13) enthält eine grosse Palette an leichte n und wechselbelastende n Tätigkeiten. Dass der Beschwerdeführer sich auch selber eine solche Tätigkeit zutraut, ergibt sich aus seinen anlässlich der Begutachtung gemachten Ausführungen , wo er erklärte , sein Problem sei vor allem, dass er keine gute Ausbildung habe, eine solche bei Büro stellen jedoch benötigt würde . Er würde ansonsten sehr gerne mit Leuten zusammenarbeiten, er</w:t>
      </w:r>
    </w:p>
    <w:p>
      <w:r>
        <w:t>müsse dabei aber vermeiden , den ganzen Tag sitzen zu</w:t>
      </w:r>
    </w:p>
    <w:p>
      <w:r>
        <w:t>müs sen . Er stelle sich eine Tätigkeit im Backoffice , am Empfang, oder im Sekretariat vor (Urk. 7/70/17). Sodann hielt auch Dr. med. G.___ , Facharzt Allgemeine Medizin, vom Regionalen Ärztlichen Dienst, am 18. März 2013 stellung nehmend zu den im Rahmen des Vorbescheidverfahrens eingebrachten Vor wände n (Urk. 7/80) sowie dem eingereichten Bericht des E.___ vom 6. Dezember 2012 (Urk. 781/2-3) dafür, die Einschränkungen an der Wirbelsäule würden aufgrund der klinischen und versicherungsmedizini schen Erfahrung keine Arbeitsunfähigkeit in einer leidensangepassten Tätigkeit mit entsprechendem Belastungsprofil, wie zum Beispiel für eine Bürotätigkeit, begründen (Urk. 7/85/2). Eine dauerhafte relevante Einschränkung der Arbeits fähigkeit aus somatischer Sicht für den angestammten Tätigkeitsbereich lässt sich mithin nicht begründen. 4.3 4.3.1</w:t>
      </w:r>
    </w:p>
    <w:p>
      <w:r>
        <w:t>Der Beschwerdeführer wandte sodann ein, es müsse der Einschätzung der Fach leute des</w:t>
      </w:r>
    </w:p>
    <w:p>
      <w:r>
        <w:t>B.___ sowie der behandelnden Ärzte gefolgt werden , die zum Schluss gekommen seien, dass er aufgrund seiner psychischen Einschränkungen nicht mehr als zu 50 % arbeiten könne; die mehr monatige berufliche Abklärung sei aussagekräftiger als eine einmalige Untersuchung durch die Gutachterin (Urk. 1 S. 3). Die Gutachterin habe sich im Übrigen auch nicht mit den Ergebnissen der beruflich en Abklärung auseinandergesetzt, weshalb die Expertise nicht voll ständig sei (Urk. 1 S. 4) . 4.3.2</w:t>
      </w:r>
    </w:p>
    <w:p>
      <w:r>
        <w:t>Was die Einschätzungen von den zuständigen Personen beim B.___ betrifft (Urk. 7/60, Urk. 7/48) , so basieren diese nicht auf medizinischen Befunden</w:t>
      </w:r>
    </w:p>
    <w:p>
      <w:r>
        <w:t>und lassen insbesondere unberücksichtigt, dass aus fachärztlicher Sicht weder eine relevante psychiatrische Komorbidität noch eine nicht überwindbare Schmerz problematik hat bestätigt werden können (E. 3.5). Fehlt es mithin aus objektiver Sicht an nicht überwindbaren gesundheitlichen Einschränkungen (E. 2.1), so kann nicht auf die anlässlich des genannten Arbeitstrainings demonstrierte Leistungsfähigkeit des Beschwerdeführers abgestellt werden.</w:t>
      </w:r>
    </w:p>
    <w:p>
      <w:r>
        <w:t>4.3.3</w:t>
      </w:r>
    </w:p>
    <w:p>
      <w:r>
        <w:t>Wenn Dr. A.___ sodann eine Arbeitsfähigkeit von 50 % gestützt auf die Diag nosen einer somatoformen Schmerzstörung sowie einer leichten bis mittel gradigen depressiven Episode attestiert e (E. 3.3) , so ist mit der Gutachterin davon aus zugehen, dass diese Diskrepanz bei der Einschätzung der Arb eitsfä higkeit einerseits dadurch begründet ist, dass Dr. A.___</w:t>
      </w:r>
    </w:p>
    <w:p>
      <w:r>
        <w:t>die Überwindbar k eitskriterien nicht geprüft hat . Die Gutachterin kam nämlich - mit Blick auf die bundesgerichtliche Rechtsprechung (E. 2.2) - zu Recht zum Schluss, dass die Folgen der somatoformen Schmerzstörung vorliegend zu keiner Einschränkung der Arbeitsfähigkeit führen . B ei der von Dr. A.___ diagnostizierten leichten bis mittelgradigen depressiven Episode handelt es sich ausserdem</w:t>
      </w:r>
    </w:p>
    <w:p>
      <w:r>
        <w:t>definitions gemäss um ein vorübergehendes Leiden, indem solche Episoden im Mittel etwa sechs Monate, selten länger als ein Jahr dauern , weshalb ein solches Leiden von vorn herein nicht geeignet ist, eine leistungsspezifische Invalidität zu begründen . Länger dauernde Störungen sind unter F33 (rezidivierende depressive Störung) oder F34 (anhaltende affek tive Störung) zu subsumieren (Urteil des Bundesge richts I 510/06 vom 2 6. Januar 2007, E . 6.3 , mit Hinweis auf Dil ling / Mom bour /Schmidt, Hrsg., Internationale</w:t>
      </w:r>
    </w:p>
    <w:p>
      <w:r>
        <w:t>Klassifikation psychischer Störun gen, ICD-10, 7. Aufl., Bern 2010, S. 149 ff.; Urteil 8C_80/2011 vom 14. Juni 2011, E. 6.3.2 ). Dass die Gutachterin im Gegensatz zu Dr. A.___ im Übrigen keine depressive Störung diagnostizierte, gibt mit Blick auf die vom Beschwer deführer gemachten Angaben zu seiner Freizeitgestaltung und die von ihr erho benen Befunde zu keinerlei Beanstandungen Anlass . So gab der Beschwerde führer an,</w:t>
      </w:r>
    </w:p>
    <w:p>
      <w:r>
        <w:t>er benütze oft den Computer , lese Nachrichten und chatte mit Kolle gen, am Nachmittag erledige er mit seinem Lebenspartner Einkäufe, abends gehe er ins Fitnesscenter, auch weil er soziale Kontakte brauche, Nachtessen koche er abwechselnd mit seinem Lebenspartner, am Sonntag besuche er seine Eltern , wenn er nicht zu viele Schmerzen habe;</w:t>
      </w:r>
    </w:p>
    <w:p>
      <w:r>
        <w:t>sodann gab er an, gerne auf der Terrasse in der Sonne zu liegen und im August mit seinem Partner nach Südita lien</w:t>
      </w:r>
    </w:p>
    <w:p>
      <w:r>
        <w:t>zu fahren , wobei die Fahrt mit dem Auto</w:t>
      </w:r>
    </w:p>
    <w:p>
      <w:r>
        <w:t>zwei Tage daure und man sich am Steuer abwechseln werde (Urk. 7/70/12-13) . 4.3.4</w:t>
      </w:r>
    </w:p>
    <w:p>
      <w:r>
        <w:t>Was schliesslich die Einschätzungen von Dr. Z.___ und Dr. C.___ betrifft (E. 3.2, 3.4 ), so handelt es sich bei ihnen um Allgemeinmediziner (vgl. Sachver halt E. 1.1-2) , weshalb</w:t>
      </w:r>
    </w:p>
    <w:p>
      <w:r>
        <w:t>auf ihre mit psychischen Beschwerden begründete n Ein schränkung en der Arbeitsfähigkeit von vorneherein nicht abgestellt werden kann. 4.4</w:t>
      </w:r>
    </w:p>
    <w:p>
      <w:r>
        <w:t>Hinsichtlich des Einwandes des Beschwerdeführers, von seinem aktuell behandeln den Therapeuten habe die IV-Stelle keinen Bericht eingeholt, weshalb die Aktenlage nicht vollständig sei und es somit auch aus dieser Sicht dem Gut achten an Beweiswert mangle (Urk. 1 S. 4) , ist darauf hinzuweisen, dass</w:t>
      </w:r>
    </w:p>
    <w:p>
      <w:r>
        <w:t>nachdem im Rahmen des Vorbescheidverfahrens geltend gemacht worden war, es fehle ein Bericht des a ktuell behandelnden Psychiaters (Urk. 7/80/2) und die Beschwerdegegnerin beim Beschwerdeführer dies bezüglich um ergänzende Angaben ersucht hatte</w:t>
      </w:r>
    </w:p>
    <w:p>
      <w:r>
        <w:t>der Beschwerdeführer mitteilte, die Behandlung sei bereits wieder beendet, da es nichts gebracht habe ; er sei seither in keiner Behandlung mehr. Für ihn stünden klar die Rückenbeschwerden im Vorder grund (Urk. 7/83).</w:t>
      </w:r>
    </w:p>
    <w:p>
      <w:r>
        <w:t>Sein Vorbringen die Aktenlage sei nicht vollständig und das Gutachten deshalb nicht beweistauglich, zielt mithin ins Leere . 4.5</w:t>
      </w:r>
    </w:p>
    <w:p>
      <w:r>
        <w:t>Zusammenfassend ergeben sich damit keine Hinweise, welche das Gutachten von Dr. D.___ zu erschüttern vermögen, weshalb darauf abzustellen ist, dass der Beschwerdeführer in bisheriger Tätigkeit zu 100 % arbeitsfähig ist. Dies führt zur vollumfänglichen Abweisung der Beschwerde. 5.</w:t>
      </w:r>
    </w:p>
    <w:p>
      <w:r>
        <w:t>Die Kosten des Verfahrens sind auf Fr. 600 .-- festzulegen und ausgangsgemäss vom Beschwerdeführer zu tragen (Art. 69 Abs. 1 bis IVG). Das Gericht erkennt: 1.</w:t>
      </w:r>
    </w:p>
    <w:p>
      <w:r>
        <w:t>Die Beschwerde</w:t>
      </w:r>
    </w:p>
    <w:p>
      <w:r>
        <w:t>wird abgewiesen. 2.</w:t>
      </w:r>
    </w:p>
    <w:p>
      <w:r>
        <w:t>Die Gerichtskosten von Fr. 600 .-- werden dem Beschwerdeführer</w:t>
      </w:r>
    </w:p>
    <w:p>
      <w:r>
        <w:t>auferlegt. Rechnung und Einzahlungsschein werden dem</w:t>
      </w:r>
    </w:p>
    <w:p>
      <w:r>
        <w:t>Kostenpflichtigen nach Eintritt der Rechtskraft zugestellt. 3.</w:t>
      </w:r>
    </w:p>
    <w:p>
      <w:r>
        <w:t>Zustellung gegen Empfangsschein an: - AXA-ARAG Rechtsschutz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HurstF. Brühwiler</w:t>
      </w:r>
    </w:p>
    <w:p>
      <w:r>
        <w:rPr>
          <w:b/>
        </w:rPr>
        <w:t>E. 8</w:t>
      </w:r>
    </w:p>
    <w:p>
      <w:r>
        <w:t>Abs. 1 des Bundesgesetzes über den Allgemeinen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 Art. 7 Abs. 1 ATSG). Für die Beurteilung des Vorliegens einer Erwerbsunfähigkeit sind ausschliesslich die Folgen der gesundheitlichen Beeinträchtigung zu berücksichtigen. Eine Erwerbs unfähigkeit liegt zudem nur vor, wenn sie aus objektiver Sicht nicht überwindbar ist ( Art. 7 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