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IV.2013.00413 vom 24. März 2015</w:t>
      </w:r>
    </w:p>
    <w:p>
      <w:r>
        <w:t>ZH Sozialversicherungsgericht, 2015-03-24, DE</w:t>
      </w:r>
    </w:p>
    <w:p>
      <w:r>
        <w:rPr>
          <w:b/>
        </w:rPr>
        <w:t xml:space="preserve">Quelle: </w:t>
      </w:r>
      <w:r>
        <w:t>https://mcp.opencaselaw.ch/entscheid/zh_sozialversicherungsgericht_IV.2013.00413</w:t>
      </w:r>
    </w:p>
    <w:p>
      <w:r>
        <w:t>FR: ZH_SOZIALVERSICHERUNGSGERICHT IV.2013.00413 du 24 mars 2015</w:t>
      </w:r>
    </w:p>
    <w:p>
      <w:r>
        <w:t>IT: ZH_SOZIALVERSICHERUNGSGERICHT IV.2013.00413 del 24 marzo 2015</w:t>
      </w:r>
    </w:p>
    <w:p>
      <w:pPr>
        <w:pStyle w:val="Heading2"/>
      </w:pPr>
      <w:r>
        <w:t>Erwägungen</w:t>
      </w:r>
    </w:p>
    <w:p>
      <w:r>
        <w:rPr>
          <w:b/>
        </w:rPr>
        <w:t>E. 1</w:t>
      </w:r>
    </w:p>
    <w:p>
      <w:r>
        <w:t>Dezember 2011 sei wieder vom Vorzustand, wie er vor der Schulterverletzung vom Oktober 2010 bestanden habe , auszugehen, weshalb ihm eine angepasste Tätigkeit wieder zu 50 % zumutbar sei und die Rente per 1. Dezember 2011 voraussichtlich wieder auf eine halbe Rente gesenkt werde ( Urk. 7/142). In diesem Sinne entschied sie mit Verfügung vom 25. März 2013 ( Urk. 2).</w:t>
      </w:r>
    </w:p>
    <w:p>
      <w:r>
        <w:rPr>
          <w:b/>
        </w:rPr>
        <w:t>E. 1.1</w:t>
      </w:r>
    </w:p>
    <w:p>
      <w:r>
        <w:t>X.___ , geboren 1951, war als Automechaniker bei der Y.___ AG in Zürich angestellt ( Urk. 7/2) , als er sich ein Jahr nach einem am 1. August 1994 erlittenen Unfall mit mehreren Frakturen im Bereich des linken Unter schenkels und Fusses erstmals zum Leistungsbezug bei der Invalidenversiche rung an meldete . Mit Verfügung vom 16. September 1996 sprach ihm die Sozialversicherungsanstalt des Kantons Zürich, IV-Stelle, eine vom 1. August 19 95 bis 29. Februar 1996 befristete halbe Invalidenrente zu</w:t>
      </w:r>
    </w:p>
    <w:p>
      <w:r>
        <w:t>( Urk. 7/1- 14/3/3). Die von der Schweizerischen Unfallversicherungsanstalt (Suva) verfügte Leistungseinstellung per Ende 1996 wurde vom Sozialversicherungsgericht mit dem Urteil UV.1997.00135 vom 20. Januar 2000 bestätigt.</w:t>
      </w:r>
    </w:p>
    <w:p>
      <w:r>
        <w:t>Auf Neuanmeldung des Versicherten hin sprach ihm die IV-Stelle mit Verfü gung vom 5. Januar 1999 rückwirkend ab</w:t>
      </w:r>
    </w:p>
    <w:p>
      <w:r>
        <w:rPr>
          <w:b/>
        </w:rPr>
        <w:t>E. 1.2</w:t>
      </w:r>
    </w:p>
    <w:p>
      <w:r>
        <w:t>Bei einem weiteren Suva-versicherten U nfall vom 13. September 2010 zog sich der Versicherte eine Rotatorenmanschettenruptur rechts mit Luxation der langen Bizepssehne zu ( Urk. 7/113/8-21). Die IV-Stelle klärte gestützt auf ein Rentenerhöhungsgesuch des Versicherten vom April 2011 ( Urk. 7/110)</w:t>
      </w:r>
    </w:p>
    <w:p>
      <w:r>
        <w:t>die beruflichen und medizinischen Verhältnisse ab und zog die Akten der Suva bei (7/114- 130/106). Am 10. April 2012 teilte sie dem Versicherten die Notwendig keit ei ner ärztlichen Untersuchung durch den Regionalen Ärztlichen Dienst (RAD) mit ( Urk. 7/131) . Die Suva sprach dem Versicherten mit Verfügung vom 13. Juni 2012 ab 1. Juli 2012 eine Invalidenrente von 23 % für die Folgen des Unfalls vom 13. September 2010 zu ( Urk. 7/135).</w:t>
      </w:r>
    </w:p>
    <w:p>
      <w:r>
        <w:t>Mit Vorbescheid vom 20. September 2012 teilte die IV-Stelle dem Versicherten</w:t>
      </w:r>
    </w:p>
    <w:p>
      <w:r>
        <w:t>mit, dass die bisherige halbe Rente per 1. April 2011 voraussichtlich auf eine ganze Rente erhöht werde. Spätestens seit</w:t>
      </w:r>
    </w:p>
    <w:p>
      <w:r>
        <w:rPr>
          <w:b/>
        </w:rPr>
        <w:t>E. 2</w:t>
      </w:r>
    </w:p>
    <w:p>
      <w:r>
        <w:t>.5</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 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 Das ärztliche Gutac h ten, 3. Aufl. 1994, S. 24 f.).</w:t>
      </w:r>
    </w:p>
    <w:p>
      <w:r>
        <w:rPr>
          <w:b/>
        </w:rPr>
        <w:t>E. 3</w:t>
      </w:r>
    </w:p>
    <w:p>
      <w:r>
        <w:t>.3</w:t>
      </w:r>
    </w:p>
    <w:p>
      <w:r>
        <w:t>Zeitliche Vergleichsbasis für die mit dem angefochtenen Entscheid verfügte Ren tenerhöhung per 1. April 2011 bildet die Mitteilung vom 13. Juli 2010</w:t>
      </w:r>
    </w:p>
    <w:p>
      <w:r>
        <w:t>(vgl. Urteile des Bundesgerichts 9C_771/2009 vom 10. September 2010 und 9C_586/2010 vom 15. Oktober 2010, je E. 2.2, mit Hinweisen) , mit welcher der bisherige Anspruch auf eine halbe Invalidenrente bei einem Invaliditätsgrad von weiterhin 50 % bestätigt wurde ( Urk. 7/108). Die Beschwerdegegnerin stützte ihre n</w:t>
      </w:r>
    </w:p>
    <w:p>
      <w:r>
        <w:t>Entscheid gemäss Mitteilung vom 13. Juli 2010</w:t>
      </w:r>
    </w:p>
    <w:p>
      <w:r>
        <w:t>auf eine rechtskonforme Sachverhaltsabklärung sowohl der erwerblichen als auch der medizinischen Verhältnisse ( Urk. 7/102-105), würdigte dieselben und führte einen Einkom mensvergleich durch ( Urk. 7/106-107).</w:t>
      </w:r>
    </w:p>
    <w:p>
      <w:r>
        <w:rPr>
          <w:b/>
        </w:rPr>
        <w:t>E. 4</w:t>
      </w:r>
    </w:p>
    <w:p>
      <w:r>
        <w:t>.5</w:t>
      </w:r>
    </w:p>
    <w:p>
      <w:r>
        <w:t>In den Kliniken Z.___ wurde der Beschwerdeführer am 17. Januar 2013 einer interdisziplinären arbeitsspezifischen Abklärung unterzogen. Die rheumatolo gische und neurologische Untersuchung führte unter Einbezug der Erkenntnisse aus dem Job Match zum Schluss, dass eine verminderte Beweglichkeit in beiden Schultern verblieben sei ; insbesondere sei eine Abduktion über die Horizontale hinaus nicht mehr möglich. Im Weiteren träten beim Heben und Hantieren rasche Schm erzexazerbationen auf . Die aktuellen MRI-Befunde rechts hätten im V ergleich zur Voruntersuchung 2010 weitgehend unveränderte Befunde gezeigt . Bezüglich der Beschwerden im linken OSG-Bereich zeige sich neu ein Schmerz im Bereich der Fusssohle mit positivem Tinel -Zeichen im Bereich des Tarsaltun nels als Hinweis für ein mögliches Tarsaltunnelsyndrom . Im Übrigen bestehe seit Jahren eine konstante Funktionseinschränkung bei posttraumatischer OSG-Arthrose, welche sich insbesondere in einer eingeschränkten Geh- und Steh - fähigkeit äussere. Als weiteres mögliches Begleitphänomen der Rotatorenman schettenrupturen sei es zu einem ebenfalls chronifizierten</w:t>
      </w:r>
    </w:p>
    <w:p>
      <w:r>
        <w:t>zervicovertebralen Syndrom beidseits rechtsbetont gekommen, wobei sich klinisch aktuell haupt sächlich muskuläre Befunde im Schulter-Nackenbereich bei eingeschränkter HWS-Beweglichkeit gezeigt hätten.</w:t>
      </w:r>
    </w:p>
    <w:p>
      <w:r>
        <w:t>Was die Arbeitsfähigkeit betreffe, so entspreche die im Job Match beobachtete Belastbarkeit im Wesentlichen einer leichten, wechselbelastenden Tätigkeit. Eine festgestellte Symptomausweitung limitiere die Aussagen etwas. Aus medizini scher Sicht sei jedoch von einer Belastbarkeit im Rahmen einer leichten Tätig keit auszugehen. Aufgrund der Beschwerdekumulation im Tagesverlauf sei eine Arbeitsfähigkeit nur halbtags gegeben. Bezüglich der Schulterproblematik bestünden spezielle Einschränkungen (nur selten Arbeiten über Schulterhöhe und vorgeneigt, Gewichtsbeschränkung von Taille bis Kopfhöhe von maximal</w:t>
      </w:r>
    </w:p>
    <w:p>
      <w:r>
        <w:rPr>
          <w:b/>
        </w:rPr>
        <w:t>E. 4.4</w:t>
      </w:r>
    </w:p>
    <w:p>
      <w:r>
        <w:t>und E. 4.7). Bei genauerer Betrachtung korrespondiert sie aber im Wesentlichen mit der Beurteilung der Restarbeitsfähigkeit der Kliniken Z.___ . Denn auch Dr. N.___ ging von einer zeitlich zumutbaren Restarbeitsfähigkeit von 50 % aus. Mit der Reduktion der Arbeitsfähigkeit um 50 % trug er in seiner Beurteilung der Beschwerdekumulation im Tagesverlauf Rechnung, was angesichts der diversen Schmerz zustände nachvollziehbar ist .</w:t>
      </w:r>
    </w:p>
    <w:p>
      <w:r>
        <w:t>Zusätzlich attestierte Dr. N.___</w:t>
      </w:r>
    </w:p>
    <w:p>
      <w:r>
        <w:t>jedoch eine Einsch ränkung der Arbeitsfähigkeit um weitere 15 %</w:t>
      </w:r>
    </w:p>
    <w:p>
      <w:r>
        <w:t>für die funktionellen Einschränkungen ( Urk. 3/1 S. 4 unten).</w:t>
      </w:r>
    </w:p>
    <w:p>
      <w:r>
        <w:t>Wie dem Bericht zum Job Match vom 17. Januar 2013</w:t>
      </w:r>
    </w:p>
    <w:p>
      <w:r>
        <w:t>zu entnehmen ist, waren die Resultate der physischen Leistungstests für die Beurteilung der zumutbaren Belastbarkeit nur teilweise verwertbar. Es sei davon auszugehen, dass bei gutem Effort eine bessere Leistung erbracht werden könnte, als bei den Leistungstests gezeigt. Das allgemeine Belastbarkeitsniveau wurde in zeitlicher Hinsicht auf halbtags eingeschätzt mit speziellen Einschränkungen für Arbeiten über Schul terhöhe und im Stehen vorgeneigt (1-5 % eines normalen Arbeitstages) sowie für das Heben von Gewichten von Taillen- zu Kopfhöhe bis 5 Kilogramm. Die aktuelle Tätigkeit als Tankwart erfülle diese Belastungsanforderungen (Beilage zu Urk. 3/1, S. 2). Hieraus ist zu schliessen , dass</w:t>
      </w:r>
    </w:p>
    <w:p>
      <w:r>
        <w:t>Dr. N.___ , e ntgegen der vom Beschwerdeführer eingereichten Stellungnahme von Dr. med. O.___ , Facharzt FMH für Orthopädische Chiru r gie und Traumatologie des Bewegungs app arates, vom 2 2. April 2013, wonach Dr. N.___ die zeitliche Be lastbarkeit mit 50 % und die Leistungseinbusse mit 20 % beurteile ( Urk. 3/2),</w:t>
      </w:r>
    </w:p>
    <w:p>
      <w:r>
        <w:t>grundsätzlich von einer 50%igen Arbeitsfähigkeit in angepasster Tätigkeit ausging, jedoch den speziellen Einschränkungen zusätzlich eine</w:t>
      </w:r>
    </w:p>
    <w:p>
      <w:r>
        <w:t>Leistungs einbusse von 15 % im Sinne einer „ Verwertbarkeits “- einbusse</w:t>
      </w:r>
    </w:p>
    <w:p>
      <w:r>
        <w:t>beimass . Aufgabe des Arztes oder der Ärztin ist es aber lediglich , den Gesundheitszustand zu beurteilen und dazu Stellung zu nehmen, in welchem Umfang und bezüglich welcher Tätigkeiten die versicherte Person arbeitsunfähig ist (BGE 125 V 256 E. 4). Die Beurteilung, inwiefern und zu welchen Konditionen sich die so definierte Restarbeitsfähig keit auf dem Arbeitsmarkt verwerten lässt, ist dagegen nicht Aufgabe der ärztli chen Fachperson.</w:t>
      </w:r>
    </w:p>
    <w:p>
      <w:r>
        <w:t>Damit aber rechtfertigt es sich in Würdigung der gesamten Aktenlage auch unter Berücksichtigung der gezeigten Symptomausweitung , mit überwiegender Wahrscheinlichkeit von einer wiedergewonnen 50%igen Arbeitsfähigkeit in einer angepassten Tätigkeit entsprechend dem oben definierten Profil auszuge hen.</w:t>
      </w:r>
    </w:p>
    <w:p>
      <w:r>
        <w:t>In zeitlicher Hinsicht findet sich im</w:t>
      </w:r>
    </w:p>
    <w:p>
      <w:r>
        <w:t>Gutachten der Kliniken Z.___ keine Stellung nahme. Der RAD stellte sich aufgrund des Umstandes, dass der Beschwerdeführer am 1. Dezember 2011 seine Arbeit wieder aufgenommen hat , auf den Standpunkt, dass ab diesem Zeitpunkt wieder von einer 50%igen Arbeitsfähigkeit angepasst auszugehen sei ( Urk. 7/140/6), was nicht medizi nisch, sondern rein sachverhaltlich begründet ist. Angesichts des Umstandes, dass Dr. K.___ den Beschwerdeführe r im September 2011 aufgrund seiner Untersuchung vom 13. Juli 2011 ( Urk. 7/130/21, 7/130/40 ff.) als arbeitsfähig erachtete und der Beschwerdeführer seine Arbeit nur aufgrund organisatorischer Gründe erst im Dezember 2011 antrat (vgl. Urk. 7/130/18), ist überwiegend wahrscheinlich davon auszugehen, dass der Beschwerdeführer spätestens ab September 2011 über eine 50%ige Restarbeitsfähigkeit verfügte.</w:t>
      </w:r>
    </w:p>
    <w:p>
      <w:r>
        <w:rPr>
          <w:b/>
        </w:rPr>
        <w:t>E. 5</w:t>
      </w:r>
    </w:p>
    <w:p>
      <w:r>
        <w:t>.2</w:t>
      </w:r>
    </w:p>
    <w:p>
      <w:r>
        <w:t>Die strittige Frage, ob sich die Annahme einer neuerliche n 50%igen Arbeitsfähig keit</w:t>
      </w:r>
    </w:p>
    <w:p>
      <w:r>
        <w:t>spätestens ab 1. Dezember 2011</w:t>
      </w:r>
    </w:p>
    <w:p>
      <w:r>
        <w:t>rechtfertigt, beurteilt sich danach, ob eine</w:t>
      </w:r>
    </w:p>
    <w:p>
      <w:r>
        <w:t>für den Rentenanspruch erhebliche Änderung des Invaliditäts grades</w:t>
      </w:r>
    </w:p>
    <w:p>
      <w:r>
        <w:t>im Vergleich zum vorherigen Sachverhalt, welcher zur Rentenerhöhung geführt hatte , eingetreten und damit der für die Abstufung erforderliche Revisi onsgrund gegeben ist</w:t>
      </w:r>
    </w:p>
    <w:p>
      <w:r>
        <w:t>(BGE 125 V 413 E. 2d am Ende, 369 E. 2, 113 V 273 E. 1a, 109 V 262 E. 4a, je mit Hinweisen; vgl. BGE 130 V 343 E. 3.5).</w:t>
      </w:r>
    </w:p>
    <w:p>
      <w:r>
        <w:t>Im Wesentlichen übereinstimmend äusserten sich die begutachtenden RAD-Ärzte und Dr. med. N.___ , Leitender Arzt Rheumatologie der Kliniken Z.___ , zu den massgeblichen, die Arbeitsfähigkeit einschränkenden Diagnosen, wobei sich im Gutachten der Kliniken Z.___ zusätzlich zu den Einschränkungen im Bereich beider Schultern, der posttraumatischen OSG-Arthrose lin k s und dem c hronischen Lumbovert ebralsyndrom die Diagnose eines zervikovertebralen Syndroms beidseits rechtsbetont ( Urk. 3/1 S. 1) findet, nicht aber – trotz anam nestisch erwähnter Ausstrahlungen nach oben Richtung Halswirbelsäule ( Urk. 7/133/3) - im RAD-Bericht von Dr. L.___ ( Urk. 7/133/7). Auch Dr. H.___ mass den Rückenbeschwerden von lumbal bis in die HWS am 11. April 2011 Bedeutung zu ( Urk. 7/130/49) .</w:t>
      </w:r>
    </w:p>
    <w:p>
      <w:r>
        <w:t>Nicht gefolgt werden kann der Beurteilung von Dr. L.___</w:t>
      </w:r>
    </w:p>
    <w:p>
      <w:r>
        <w:t>hinsichtlich seiner Schlussfolgerung, wonach mit überwiegender Wahrscheinlichkeit seit Dezember 2011 vom Erreichen eines Vorzustandes vor Verletzung der rechten Schulter auszuge hen sei (vgl. Urk. 7/133/8) . Diese dem Unfallversicherungsrecht ent nommene Terminologie hilft bei der hier zu lösenden revisionsrechtlichen Frage nicht weiter und steht zudem mit der eigenen Diagnosestellung von Dr. L.___</w:t>
      </w:r>
    </w:p>
    <w:p>
      <w:r>
        <w:t>im Widerspruch, lautete diese doch unter anderem auf eine schmerzhafte Ein schränkung der Schulterbeweglichkeit rechts bei MRI-gesicherter Rotatoren manschettenläsion ( Urk. 7/133/7). Von einem Zustand wie vor dem Unfall vom Oktober 2010, mithin einem unversehrten Zustand , kann offensichtlich nicht gesprochen werden. Hinzu kommt, dass die Kliniken Z.___ , anders als Dr. L.___ , aktuelle MRI -Bilder beider Schultergelenke erstellen liessen. Dasjenige der rechten Schulter zeigte einen im Vergleich zu den Aufnahmen vom 29. Oktober 2010 im Wesentlichen unverände rten Zustand (vgl. Urk. 3/1 S. 4, 3/3-4).</w:t>
      </w:r>
    </w:p>
    <w:p>
      <w:r>
        <w:t>I n Bezug auf das Profil der noch zumutbaren Tätigkeit korrespondieren die ärztli chen Beurteilungen der Kliniken Z.___ und des RAD wie auch des Kreis arztes Dr. K.___ (vgl. Urk. 3/1 S. 4, 7/130/21 , 7/140/6 ) . Übereinstimmend sprechen sie sich gegen die Zumutbarkeit der angestammten Tätigkeit als Automechaniker aus. Weiterhin erachteten sie eine leichte wechselbelas tende Tätigkeit mit Lastenbeschränkungen über Taillenhöhe (von 5 bis 10 Kilogramm), keinen oder seltenen Arbeiten über Schulterhöhe oder in Armvorhalteposition, ohne häufiges Gehen oder Stehen als zumutbar. Entsprechend der überzeugen den Einschätzung von Dr. K.___ vom 15. September 2011 sollten auch Arbei ten mit Impulswirkungen aufgrund stossender oder vibrierender Geräte vermie den werden ( Urk. 7/130/21). Insgesamt hielten alle beteiligten Gutachter dafür , dass die aktuelle Tätigkeit des Beschwerdeführers den Anforderungen im Wesentlichen entspricht.</w:t>
      </w:r>
    </w:p>
    <w:p>
      <w:r>
        <w:t>Was den Umfang der Arbeitsfähigkeit in angepasster Tätigkeit und den Zeit punkt, ab welchem dem B eschwerdeführer diese wieder zur Verfügung stand, mithin eine wesentliche Besserung des Gesundheitszustandes eingetreten war , anbelangt, kann auf die Einschätzung des Kreisarztes Dr. K.___ vom 15. Sep tember 2011, gemäss welcher dem Beschwerdeführer eine angepasste Tätigkeit grundsätzlich ganztägig zumutbar wäre ( Urk. 7/130/21), nicht abgestellt wer den. Abgesehen davon, dass die Suva dem Beschwerdeführer mit Verfügung vom 13. Juni 2012 eine Invalidenrente von 23 % einzig für die Folgen der Schulterverletzung vom 13. September 2010 zusprach und den Rentenanspruch ausgehend von der bisherigen 50%-Stelle errechnete (vgl. Urk. 7/135), was darauf schliessen lässt, dass sie letztlich nicht von einer 100%igen Arbeitsfähig keit angepasst ausging, flossen in die mit Blick auf die unfallkausalen Beschwerden erfolgte Beurteilung von Dr. K.___ die hier ebenfalls beachtlichen Rückenbeschwerden nicht ein.</w:t>
      </w:r>
    </w:p>
    <w:p>
      <w:r>
        <w:t>Die Einschätzung der Restarbeitsfähigkeit des RAD vom 7. Juni 2012 ( Urk. 7/140/6) basiert e im Wesentlichen auf der Hypothese des wiedererreichten Vorzustandes, was – wie oben ausgeführt - unhaltbar ist. Sie erweist sich bereits aus diesem Grund als nicht schlüssig, we shalb grundsätzlich nicht darauf abge stellt werden kann ( Urteil des Bundesgerichts 8C_197/2014 vom 3. Oktober 2014 E. 4.2 mit Hinweisen auf BGE 139 V 225 E. 5.2; 135 V 465 E.</w:t>
      </w:r>
    </w:p>
    <w:p>
      <w:r>
        <w:rPr>
          <w:b/>
        </w:rPr>
        <w:t>E. 6</w:t>
      </w:r>
    </w:p>
    <w:p>
      <w:r>
        <w:t>.2 .4</w:t>
      </w:r>
    </w:p>
    <w:p>
      <w:r>
        <w:t>Das vom Beschwerdeführer im Jahr 1995 erzielte Einkommen entsprach der Nominallohnentwicklung angepasst dem von der Beschwerdegegnerin der Ren tenverfügung vom 5. Januar 1999 zugrunde gelegten hypothetischen Einkom men von Fr. 72‘000.-- im Jahr 1998 ( Urk. 7/21-25). Verglichen mit dem von der Beschwerdegegnerin in der Vernehmlassung vom 1 2. Juni 2013 als massgeblich beigezogenen statistischen Durchschnittswert gemäss LSE 1998, Tabelle TA1, Fahrzeug- und Maschinenbau (Nr. 29, 34, 35), Niveau 3, von Fr. 69‘114.25 ( Fr. 5538.-- x 12</w:t>
      </w:r>
    </w:p>
    <w:p>
      <w:r>
        <w:t>/</w:t>
      </w:r>
    </w:p>
    <w:p>
      <w:r>
        <w:t>40</w:t>
      </w:r>
    </w:p>
    <w:p>
      <w:r>
        <w:t>x 41,6) resultiert ein leicht überdurchschnittlicher Lohn. Ob der Beschwerdeführer diesen zuletzt erzielten, vergleichsw eise hohen Ver dienst, weiterhin, mithin auch im Jahr 2011 hätte erzielen können, ist eine andere Frage. Ist der zuletzt bezogene Lohn überdurchschnittlich hoch, ist er nur dann als Valideneinkommen heranzuziehen, wenn mit überwiegender Wahrscheinlichkeit feststeht, dass er weiterhin erzielt worden wäre (SVR 2011 IV Nr. 55 S. 163, 2009 IV Nr. 5</w:t>
      </w:r>
    </w:p>
    <w:p>
      <w:r>
        <w:rPr>
          <w:b/>
        </w:rPr>
        <w:t>E. 8</w:t>
      </w:r>
    </w:p>
    <w:p>
      <w:r>
        <w:t>S. 181, Urteile des Bundesgerichts 9C_5/2009 vom 1 6. Juli 2009 E. 2.3, 8C_671/ 2010 vom 2 5. Februar 2011</w:t>
      </w:r>
    </w:p>
    <w:p>
      <w:r>
        <w:t>E. 4.5.1 ).</w:t>
      </w:r>
    </w:p>
    <w:p>
      <w:r>
        <w:t>Der Beschwerdeführer lässt hierzu vorbringen, dass er seit 1973 als Automechani ker gearbeitet habe und bis 3 1. März 1993 gar als Werkstattchef (vgl. dazu Urk. 7/8/2). Aufgrund seiner Erfahrung und der Tatsache, dass er lange Jahre als Werkstattchef gearbeitet habe, habe er einen über dem bran chenüblichen Lohn liegenden Verdienst erzielt ( Urk.</w:t>
      </w:r>
    </w:p>
    <w:p>
      <w:r>
        <w:rPr>
          <w:b/>
        </w:rPr>
        <w:t>E. 11</w:t>
      </w:r>
    </w:p>
    <w:p>
      <w:r>
        <w:t>S. 4 ,</w:t>
      </w:r>
    </w:p>
    <w:p>
      <w:r>
        <w:t>vgl. Urk. 7/5/2). Diese Argumentation findet Bestätigung im Umstand, dass der Beschwerdefüh rer nicht nur bei der Y.___</w:t>
      </w:r>
    </w:p>
    <w:p>
      <w:r>
        <w:t>AG, sondern bereits bei der vorherigen Arbeitgeberin, der P.___ AG, bei welcher er vom 1. April 1993 bis 3 0. April 1994 als Aut omechaniker arbeitete, den gleich hohen Lohn bezog ( Urk. 7/5). Se iner Praxis und Leitungse rfahrung entsprechend konnte der Beschwerdeführer offensichtlich einen Lohn</w:t>
      </w:r>
    </w:p>
    <w:p>
      <w:r>
        <w:t>verlangen, der zwischen den statis tischen Durchschnittswerten für Arbeitnehmer im Niveau 3 (Berufs- und Fach kenntnisse vorausgesetzt) und demjenigen im Niveau 1 + 2 (Verrichtung höchst anspruchsvoller und schwierigster, Niveau 1, und Verrichtung selbständiger und qualifizierter Arbeiten, Niveau 2) lag. Anhaltspunkte dafür, dass sich hieran ohne Gesundheitsschaden etwas geändert hä tte und der Beschwerdeführer an Attraktivität auf dem Arbeitsmarkt verloren hätte, fehlen.</w:t>
      </w:r>
    </w:p>
    <w:p>
      <w:r>
        <w:t>Damit aber ist für die Bestimmung des hypothetischen Valideneinkommens wei terhin, wie in sämtlichen vorangegangenen Rentenverfügungen und revisions weisen Mitteilungen ( Urk. 7/2, 7/10 , 7/23-25, 7/31 , 7/43, 7/71, 7/108), auf das zuletzt vor Eintritt d es Gesundheitsschadens erzielte Einkommen von Fr. 71' 5 00.-- im Jahr 1995 als Automechaniker abzustellen. Der Nominallohn entwicklung bis ins Jahr 2011 angepasst führt dies zu einem massgeblichen Valideneinkommen von Fr. 86‘761.70 (Bundesamt für Statistik, BFS, Schweize rischer Lohnindex nach Sektor [1993 = 100; in Internet abrufbar], Nominal lohnindex [T1.93], Total, Männer : 1995: 102,6, 2011: 124 , 5). 6 .3 6 .3 .1</w:t>
      </w:r>
    </w:p>
    <w:p>
      <w:r>
        <w:t>Einig sind sich die Parteien</w:t>
      </w:r>
    </w:p>
    <w:p>
      <w:r>
        <w:t>zutreffenderweise mittlerweile darin, dass der ursprüngliche Verdienst als Automechaniker nicht mehr zur Bemessung des hypothetischen Invalideneinkommens beizuziehen ist (vgl. Urk. 6 S. 2 oben). 6 .3 .2</w:t>
      </w:r>
    </w:p>
    <w:p>
      <w:r>
        <w:t>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129 V 472 E. 4.2.1, 126 V 75 E. 3b/ aa mit Hinweisen; Urteil des Bundesgerichts I 850/05 vom 21. August 2006 E. 4.2).</w:t>
      </w:r>
    </w:p>
    <w:p>
      <w:r>
        <w:t>Der Beschwe rdeführer nahm seine Arbeit als Tankwart Anfang Dezember 2011 wieder auf ; gemäss Besprechungsprotokoll der Suva vom 1 4. Februar 2012 kann er jedoch ihm zumutbare Tätigkeiten mangels höherem Bedarf lediglich während 10 bis 12 Stunden wöchentlich ausüben (v gl. Urk. 7/130/8 f.). Damit schöpft er das ihm zeitlich zumutbare Pensum von 50 %</w:t>
      </w:r>
    </w:p>
    <w:p>
      <w:r>
        <w:t>nicht voll aus , weshalb für die Bestimmung des Invalideneinkommens auf die statistischen Werte der LSE abzustellen ist. 6 .3 .3</w:t>
      </w:r>
    </w:p>
    <w:p>
      <w:r>
        <w:t>Dabei ist entgegen der Berechnung der Beschwerdegegnerin in der Vernehmlas sung ( Urk. 6 S. 3) auf den Zentralwert „Total“ für Männer gemäss Tabelle TA1 der LSE 2010</w:t>
      </w:r>
    </w:p>
    <w:p>
      <w:r>
        <w:t>im Anforderungsniveau 4 von monatlich Fr. 4‘901.-- abzustellen und nicht auf den Zentralwert gemäss Anforderungsniveau 3, weist doch der Beschwerdeführer keine diesem Niveau entsprechenden Berufs- und Fachkennt nisse in einem Berufsfeld ausserhalb des angestammten auf. Unter Berücksichti gung der Nominallohnentwicklung (Bundesamt für Statistik, BFS, Schweizeri scher Lohnindex nach Branche [2010 = 100; in Internet abrufbar], Nominal lohnindex [T1.1.10], Total, Männer, 2011: 101) und der durchschnittlichen Wochenstundenzahl von 41,7 (Die Volkswirtschaft 12-2014, S. 92) im Jahr 2011 führt dies zu einem Jahreslohn bei 50 % von Fr. 30‘962.3 0. 6 .3 .4</w:t>
      </w:r>
    </w:p>
    <w:p>
      <w:r>
        <w:t>Die Beschwerdegegnerin sprach sich – entsprechend dem Vorgehen der Suva bei ihrer Rentenberechnung (vgl.</w:t>
      </w:r>
    </w:p>
    <w:p>
      <w:r>
        <w:t>Urk. 7/135) - in der Vernehmlassung für einen leidensbedi ngten Abzug von</w:t>
      </w:r>
    </w:p>
    <w:p>
      <w:r>
        <w:t>10 % im Sinne eines sogenannten T eilzeitabzugs aus ( Urk. 6 S. 3). Damit trug sie richtigerweise dem Umstan d Rechnung , dass bei Männern statistisch gesehen Teilzeitarbeit vergleichsweise weniger gut entlohnt wird als eine Vollzeittätigkeit (vgl. die nach dem Beschäftigungsgrad differen zierenden Tabellen T2* in der LSE 06 S. 16 und T6* in der LSE 04 S. 25; Urteil des Bundesgerichts 9C_796/2013 vom 2 8. Januar 2014 E. 3.1.2 mit Hinweisen ).</w:t>
      </w:r>
    </w:p>
    <w:p>
      <w:r>
        <w:t>Unter Berücksichtigung des hieraus resultierenden Invalideneinkommens von Fr. 27 ‘ 866. 10 führt de r Vergleich mit dem</w:t>
      </w:r>
    </w:p>
    <w:p>
      <w:r>
        <w:t>Valideneinkommen von Fr. 86‘761.70 zu einem Invaliditätsgrad von knapp 68 % und damit zum Anspruch auf eine Dreiviertelsrente ab 1. Dezember 2011.</w:t>
      </w:r>
    </w:p>
    <w:p>
      <w:r>
        <w:t>Die Beschwer de ist infolgedessen teilweise</w:t>
      </w:r>
    </w:p>
    <w:p>
      <w:r>
        <w:t>gutzuheissen und der angefochtene Entscheid ist dahingehend abzuändern, dass der Beschwerdeführer ab 1. Dezember 2011 Anspruch auf eine Dreiviertelsrente hat. 7 . 7 .1</w:t>
      </w:r>
    </w:p>
    <w:p>
      <w:r>
        <w:t>Da es um die Bewilligung oder Verweigerung von Versicherungsleistungen geht, ist das Verfahren kostenpflichtig. Die Gerichtskosten sind nach dem Verfahrens aufwand und unabhängig vom Streitwert festzulegen (Art. 69 Abs. 1 bis IVG) und ermessensweise auf Fr. 700.-- anzusetzen. Entsprechend dem Ausgang des Verfahrens sind sie der Beschwerdegegnerin aufzuerlegen. 7 .2</w:t>
      </w:r>
    </w:p>
    <w:p>
      <w:r>
        <w:t>Entsprechend hat der Beschwerdeführer Anspruch auf eine Parteientschädigung. Diese ist nach Art. 61 lit. g ATSG in Verbindung mit Art. 34 des Gesetzes über das Sozialversicherungsgericht ( GSVGer ) ohne Rücksicht auf den Streitwert nach der Bedeutung der Sache und nach der Schwierigkeit des Prozesses zu be messen. In Anwendung dieser Grundsätze rechtfertigt sich die Zusprechung einer Prozessentschädigung von Fr. 2‘800.-- (inklusive Barauslagen und Mehr wertsteuer). Das Gericht erkennt: 1.</w:t>
      </w:r>
    </w:p>
    <w:p>
      <w:r>
        <w:t>In teilweiser Gutheissung der Beschwerde wird</w:t>
      </w:r>
    </w:p>
    <w:p>
      <w:r>
        <w:t>die Verfügung der Sozial - versicherungs anstalt des Kantons Zürich, IV-Stelle, vom 2 5. März 2013 dahin gehend abgeändert, als festgestellt wird , dass der Beschwerdeführer ab 1. April 2011 Anspruch auf eine ganze Invalidenrente und ab</w:t>
      </w:r>
    </w:p>
    <w:p>
      <w:r>
        <w:t>1. Dezember 2011 Anspruch auf eine Dreiviertelsrente hat. 2.</w:t>
      </w:r>
    </w:p>
    <w:p>
      <w:r>
        <w:t>Die Gerichtskosten von Fr. 700 .-- werden der Beschwerdegegnerin</w:t>
      </w:r>
    </w:p>
    <w:p>
      <w:r>
        <w:t>auferlegt. Rech nung und Einzahlungsschein werden der</w:t>
      </w:r>
    </w:p>
    <w:p>
      <w:r>
        <w:t>Kostenpflichtigen nach Eintritt der Rechts kraft zugestellt. 3.</w:t>
      </w:r>
    </w:p>
    <w:p>
      <w:r>
        <w:t>Die Beschwerdegegnerin wird</w:t>
      </w:r>
    </w:p>
    <w:p>
      <w:r>
        <w:t>verpflichtet, dem Beschwerdeführer eine Prozessent - schä digung von Fr. 2'800 .-- (inkl. Barauslagen und MWSt ) zu bezahlen. 4.</w:t>
      </w:r>
    </w:p>
    <w:p>
      <w:r>
        <w:t>Zustellung gegen Empfangsschein an: - Rechtsanwältin Christine Fleisch - Sozialversicherungsanstalt des Kantons Zürich, IV-Stelle - AHV-Ausgleichskasse für das schweizerische Auto-, Motorrad- und Fahrradge werbe - Sammelstiftung BVG der Zürich Lebensversicherungs-Gesellschaft AG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