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IV.2013.00411 vom 23. September 2014</w:t>
      </w:r>
    </w:p>
    <w:p>
      <w:r>
        <w:t>ZH Sozialversicherungsgericht, 2014-09-23, DE</w:t>
      </w:r>
    </w:p>
    <w:p>
      <w:r>
        <w:rPr>
          <w:b/>
        </w:rPr>
        <w:t xml:space="preserve">Quelle: </w:t>
      </w:r>
      <w:r>
        <w:t>https://mcp.opencaselaw.ch/entscheid/zh_sozialversicherungsgericht_IV.2013.00411</w:t>
      </w:r>
    </w:p>
    <w:p>
      <w:r>
        <w:t>FR: ZH_SOZIALVERSICHERUNGSGERICHT IV.2013.00411 du 23 septembre 2014</w:t>
      </w:r>
    </w:p>
    <w:p>
      <w:r>
        <w:t>IT: ZH_SOZIALVERSICHERUNGSGERICHT IV.2013.00411 del 23 settembre 2014</w:t>
      </w:r>
    </w:p>
    <w:p>
      <w:pPr>
        <w:pStyle w:val="Heading2"/>
      </w:pPr>
      <w:r>
        <w:t>Erwägungen</w:t>
      </w:r>
    </w:p>
    <w:p>
      <w:r>
        <w:rPr>
          <w:b/>
        </w:rPr>
        <w:t>E. 1</w:t>
      </w:r>
    </w:p>
    <w:p>
      <w:r>
        <w:t>Feb ruar 2011</w:t>
      </w:r>
    </w:p>
    <w:p>
      <w:r>
        <w:t>meldete er sich bei der Invalidenversicherung zum Leistungsbezug an ( Urk. 6/11 ). Die Sozialversicherungsanstalt des Kantons Zürich, IV-Stelle, klärte die medizinische und erwerbl iche Situation ab und zog Akten des Krankentag geldversicherers bei ( Urk. 6/18 , Urk. 6/22, Urk. 6/29 ) .</w:t>
      </w:r>
    </w:p>
    <w:p>
      <w:r>
        <w:t>Nach gegen den Vorbescheid vom 25. August 2011 ( Urk. 6/39) erhobenen Einwän den ( Urk. 6/41, Urk. 6/53-55, Urk. 6/57-58 , Urk. 6/60-61, Urk. 6/65-66 )</w:t>
      </w:r>
    </w:p>
    <w:p>
      <w:r>
        <w:t>holte die IV-Stelle beim Regionalen Ärztlichen Dienst ( RAD ) ein bidisziplinäres Gutachten ein , welches am 1 2. Juli 2012 erstattet wurde ( Urk. 6/69-70) .</w:t>
      </w:r>
    </w:p>
    <w:p>
      <w:r>
        <w:t>Nach erneut durchgeführtem Vorbescheid verfahren ( Urk. 6/76; Urk. 6/79 , Urk. 6/81-82 ) sprach die IV-Stelle mit Verfügung vom 2 2. März 2013 dem Ver sicherten bei einem Invaliditätsgrad vo n 45 % eine Viertelsrente ab 1. August 2011 zu ( Urk. 6/84 und Urk. 6/91 = Urk. 2).</w:t>
      </w:r>
    </w:p>
    <w:p>
      <w:r>
        <w:rPr>
          <w:b/>
        </w:rPr>
        <w:t>E. 1.1</w:t>
      </w:r>
    </w:p>
    <w:p>
      <w:r>
        <w:t>Invalidität ist die voraussichtlich bleibende oder längere Zeit dauernde ganze oder teilweise Erwerbsunfähigkeit (Art. 8 Abs. 1 des Bundesgesetzes über den Allgemeinen Teil des Sozialversicherungsrechts).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2.</w:t>
      </w:r>
    </w:p>
    <w:p>
      <w:r>
        <w:rPr>
          <w:b/>
        </w:rPr>
        <w:t>E. 2</w:t>
      </w:r>
    </w:p>
    <w:p>
      <w:r>
        <w:t>2. März 2013 ( Urk. 2) und beantragte, diese sei a bzuändern und es sei ihm ab 1. August 2011 eine halbe Invalidenrente zuzusprechen ( Urk. 1 S. 2 ).</w:t>
      </w:r>
    </w:p>
    <w:p>
      <w:r>
        <w:t>Die IV-Stelle beantragte mit Beschwerdeantwort vom</w:t>
      </w:r>
    </w:p>
    <w:p>
      <w:r>
        <w:rPr>
          <w:b/>
        </w:rPr>
        <w:t>E. 2.1</w:t>
      </w:r>
    </w:p>
    <w:p>
      <w:r>
        <w:t>Die Beschwerdegegnerin begründete die Zusprache einer Viertelsrente in ihr er Verfügung ( Urk. 2) damit, dem Beschwerdeführer sei eine behinderungsange passte Tätigkeit im Umfang von 70 % zumutbar. Das Pensum von 70 % beziehe sich auf eine Präsenzzeit von 100 % . Aufgerechnet auf ein Pensum von 100 %</w:t>
      </w:r>
    </w:p>
    <w:p>
      <w:r>
        <w:t>habe er im Jahr 2011 ein Valideneinkommen von Fr. 79‘137.50 erzielt, wovon auszugehen sei. Beim Invalideneinkommen könne ein zusätzlicher Abzug nicht getätigt werden, da die zusätzliche Paus engestaltung bereits in dem 30%i gen Abzug berücksichtig worden sei. Weitere Abzüge kämen nicht in Frage (Verfü gungsteil 2 S. 2 f.).</w:t>
      </w:r>
    </w:p>
    <w:p>
      <w:r>
        <w:rPr>
          <w:b/>
        </w:rPr>
        <w:t>E. 2.2</w:t>
      </w:r>
    </w:p>
    <w:p>
      <w:r>
        <w:t>Der Beschwerdeführer machte in seiner Beschwerde ( Urk. 1) geltend, es sei unbe stritten, dass er in einer angepassten Tätigkeit zu 70 % arbeitsfähig sei. Dagegen könne der von der Beschwerdegegnerin vorgenommenen Invaliditäts bemessung nicht gefolgt werden (S. 3 Ziff. 2). So sei das</w:t>
      </w:r>
    </w:p>
    <w:p>
      <w:r>
        <w:t>Valideneinkommen unter Berücksichtigung des Leistungslohnes auf Fr. 80‘137.50 zu beziffern (S. 3 f. Ziff. 3.1). Bei der Berechnung des Invalideneinkommens sei ein Abzug vom Tabellenlohn in der Höhe von 15 % zu gewähren, was zu einem massgeblichen Invalideneinkommen von Fr. 36‘ 756.50 führe und damit zu einem Invaliditäts grad von 54 % , wo mit</w:t>
      </w:r>
    </w:p>
    <w:p>
      <w:r>
        <w:t>er Anspruch auf eine halbe Invalidenrente habe (S. 4 f. Ziff. 3.2).</w:t>
      </w:r>
    </w:p>
    <w:p>
      <w:r>
        <w:rPr>
          <w:b/>
        </w:rPr>
        <w:t>E. 2.3</w:t>
      </w:r>
    </w:p>
    <w:p>
      <w:r>
        <w:t>S trittig und zu prüfen ist die Berechnung des Invaliditätsgrades. Unbestritten blieb dagegen der medizinische Sachverhalt, wonach dem Beschwerdeführer eine behind erungsangepasste Tätigkeit zu 70 %</w:t>
      </w:r>
    </w:p>
    <w:p>
      <w:r>
        <w:t>bei einer Präsenz von 100 %</w:t>
      </w:r>
    </w:p>
    <w:p>
      <w:r>
        <w:t>zumutbar ist. 3. 3.1</w:t>
      </w:r>
    </w:p>
    <w:p>
      <w:r>
        <w:t>Gemäss bundesgerichtlicher Rechtsprechung ist für die Ermittlung des Validen - ein kommens entscheidend, was die versicherte Person im Zeitpunkt des frühest möglichen Rentenbeginns nach dem Beweisgrad der überwiegenden Wahr - scheinlichkeit als Gesunde tatsächlich verdient hätte. Dabei wird in der Regel am zuletzt erzielten, nötigenfalls der Teuerung und der realen Einkom mens - entwicklung angepassten Verdienst angeknüpft, da es empirischer Erfah rung entspricht, dass die bisherige Tätigkeit ohne Gesundheitsschaden fortge setzt worden wäre. Ausnahmen müssen mit überwiegender Wahrscheinlichkeit erstellt sein (BGE 129 V 222 E. 4.3.1 mit Hinweisen ). 3.2</w:t>
      </w:r>
    </w:p>
    <w:p>
      <w:r>
        <w:t>Für den Einkommensvergleich ist grundsätzlich auf die Gegebenheiten im Zeit punkt des (hypothetischen) Rentenb eginns, mithin auf das Jahr 2011 abzustel len (BGE 128 V 174, BGE 129 V 222).</w:t>
      </w:r>
    </w:p>
    <w:p>
      <w:r>
        <w:t>Der Beschwerdeführer machte hinsichtlich des Valideneinkommens</w:t>
      </w:r>
    </w:p>
    <w:p>
      <w:r>
        <w:t>geltend, die Beschwerdegegnerin habe bei der Berechnung zu Unrecht den sowohl im Jahr 2010 wie auch im Jahr 2011 ausgerichteten Leistungslohn von Fr. 1‘000.-- nicht berücksichtigt ( Urk. 1</w:t>
      </w:r>
    </w:p>
    <w:p>
      <w:r>
        <w:t>S. 3 f. Ziff. 3.1) .</w:t>
      </w:r>
    </w:p>
    <w:p>
      <w:r>
        <w:t>Gegenüber der Krankentaggeldversicherung ( Urk. 6 /18 /1-3 = Urk. 6/22/1-3 ) gab die Arbeitgeberin am 25. Juni 2010 eine n Grundlohn von Fr. 5‘800.-- sowie Lohnzulagen von Fr. 1‘000.-- pro Jahr an .</w:t>
      </w:r>
    </w:p>
    <w:p>
      <w:r>
        <w:t>Auch im Arbeitgeberbericht er wähnte die Arbeitgeberin den Leistungslohn von Fr. 1‘000.-- und bestätigte ei ne n Lohn von Fr. 76‘400 .-- im Jahr 2010 und gab für das Jahr 2011 einen Lohn von Fr. 80‘137.-- an ( Urk. 6/25 Ziff.</w:t>
      </w:r>
    </w:p>
    <w:p>
      <w:r>
        <w:rPr>
          <w:b/>
        </w:rPr>
        <w:t>E. 2.10</w:t>
      </w:r>
    </w:p>
    <w:p>
      <w:r>
        <w:t>und Ziff.</w:t>
      </w:r>
    </w:p>
    <w:p>
      <w:r>
        <w:rPr>
          <w:b/>
        </w:rPr>
        <w:t>E. 2.12</w:t>
      </w:r>
    </w:p>
    <w:p>
      <w:r>
        <w:t>).</w:t>
      </w:r>
    </w:p>
    <w:p>
      <w:r>
        <w:t>Der Leistungslohn von Fr. 1‘000.-- wurde sodann explizit in den beigelegten Lohnabrechnungen auf geführt ( Urk. 6/25/11-12) .</w:t>
      </w:r>
    </w:p>
    <w:p>
      <w:r>
        <w:t>Anhaltspunkte, weshalb der Leistungslohn von Fr. 1‘000.-- nicht zu berück - sichti gen w äre, liegen keine vor und wurden von der Beschwerdegegne rin auch nicht geltend gemacht.</w:t>
      </w:r>
    </w:p>
    <w:p>
      <w:r>
        <w:t>Es ist demnach dem Beschwerdeführer folgend der Leistungslohn von Fr. 1'000.-- zu berücksichtigen und damit von einem Valideneinkommen von rund</w:t>
      </w:r>
    </w:p>
    <w:p>
      <w:r>
        <w:t>Fr. 80‘137.-- im Jahr 2011 auszugehen ( Fr. 4‘870. -- :</w:t>
      </w:r>
    </w:p>
    <w:p>
      <w:r>
        <w:rPr>
          <w:b/>
        </w:rPr>
        <w:t>E. 6</w:t>
      </w:r>
    </w:p>
    <w:p>
      <w:r>
        <w:t>Juni 2013 ( Urk. 5 ) die Abweisung der Beschwerde. Dies wurde dem Beschwerdeführer am 17. Juni 2013 zur Kenntnis gebracht ( Urk.</w:t>
      </w:r>
    </w:p>
    <w:p>
      <w:r>
        <w:rPr>
          <w:b/>
        </w:rPr>
        <w:t>E. 7</w:t>
      </w:r>
    </w:p>
    <w:p>
      <w:r>
        <w:t>). Das Gericht zieht in Erwägung: 1.</w:t>
      </w:r>
    </w:p>
    <w:p>
      <w:r>
        <w:rPr>
          <w:b/>
        </w:rPr>
        <w:t>E. 8</w:t>
      </w:r>
    </w:p>
    <w:p>
      <w:r>
        <w:t>x 10 x 13 + Fr. 1‘000.--; vgl. Urk. 6/25/12) . 3.3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t>Zur Bestimmung des Invalideneinkommens auf der Grundlage der Schweizeri schen Lohnstrukturerhebungen des Bundesamtes für Statistik kann - aus nahmsweise - der Lohn eines einzelnen Sektors ("Produktion" oder "Dienstleis tungen") oder gar einer bestimmten Branche hergezogen werden, wenn es als sachgerecht erscheint, um der im Einzelfall zumutbaren erwerblichen Verwer 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5.3 ).</w:t>
      </w:r>
    </w:p>
    <w:p>
      <w:r>
        <w:t>3.4</w:t>
      </w:r>
    </w:p>
    <w:p>
      <w:r>
        <w:t>Für die Bemessung des Invalideneinkommens ist auf den standardisierten Durch schnittlohn für einfache und repetitive Tätigkeiten, welche für den Be schwerdeführer einzig in Frage kommen, in sämtlichen Wirtschaftszweigen des privaten Sektors abzustellen. Gemäss LSE belief sich der durchschnittliche Lohn von Männern für alle einfachen und repetitiven Tätigkeiten auf Fr. 4'901.-- im Jahr 2010 (LSE 2010, S. 26 Tabelle TA1, Total, Niveau 4). Dies ergibt bei einer durchschnittli chen Wochenarbeitszeit von 41.7 Stunden im Ja hr 2010 (Die Volkswirtschaft 6-2014, S. 8 4 Tabelle B 9.2, Total), unter Berücksichtigung der Nominallohnentwicklung von 1.0 %</w:t>
      </w:r>
    </w:p>
    <w:p>
      <w:r>
        <w:t>im Jahr 2011 (Die Volkswirtschaft 6-2014, S. 85 Tabelle B 10.2, Nominal Total) und des noc h möglichen Arbeitspensums von 7 0 % ein In valideneinkommen von rund Fr. 43‘347 .- - ( Fr. 4‘901.-- x 12 : 40 x 41.7 x 1.010 x 0.7 ). 3.5</w:t>
      </w:r>
    </w:p>
    <w:p>
      <w:r>
        <w:t>3.5.1</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3.5.2</w:t>
      </w:r>
    </w:p>
    <w:p>
      <w:r>
        <w:t>Der Beschwerdeführer berief sich in seiner Beschwerde darauf, dass gerade Män ner n in Teilzeitanstellungen einen tieferen Lohn als der Durchschnittslohn ausgerichtet werde und auch seinem Alter Rechnung zu tragen sei. Zusammen mit den spezifischen Anforderungen an einen angepassten Arbeitsplatz sei da her die Vornahme eines Abzuges von 15 % ausgewiesen ( Urk. 1 S. 4 f. Ziff. 3.2).</w:t>
      </w:r>
    </w:p>
    <w:p>
      <w:r>
        <w:t>Unbestritten geblieben ist in medizinischer Hinsicht, dass beim Beschwerdefüh rer gemäss dem Gutachten des RAD vom 1 2. Ju li 2012 ab August 2011 in einer angepassten Tätigkeit eine Arbeitsfähigkeit von 70 %</w:t>
      </w:r>
    </w:p>
    <w:p>
      <w:r>
        <w:t>besteht , bei 100%iger Präsenz abzüglich eines Leistungsabzuges von 30 % für die Pausengestaltung und für den Körperlagewechsel (vgl. Urk. 6/69 S. 6 Ziff. 10).</w:t>
      </w:r>
    </w:p>
    <w:p>
      <w:r>
        <w:t>Zu beachten ist, dass es das Bundesgericht</w:t>
      </w:r>
    </w:p>
    <w:p>
      <w:r>
        <w:t>in seiner Praxis</w:t>
      </w:r>
    </w:p>
    <w:p>
      <w:r>
        <w:t>ab lehnt , bei vollzeit lich arbeitsfähigen Versicherten mit verminderter Leistungsfähigkeit</w:t>
      </w:r>
    </w:p>
    <w:p>
      <w:r>
        <w:t>im Gegen satz zu gesundhe itlich bedingter Teilzeitarbeit einen Tabellenlohnabzug zu ge währen (Urteil I 69/ 07 vom 2. November 2007 E. 5.1, bestätigt mit Urteil 8C_585/2011 vom 5. April 2012 E. 3.3 und zuletzt mit Urteil 9C_796/2013 vom 2 8. Januar 2014 E. 3.1.2 mit Hinweisen ). Damit fällt ein Tabellenlohnabzug aufgrund der eingeschränkten Leistungsfähigkeit im Vollzeitpensum ausser Be tracht. Dass der Beschwerdeführer wegen seiner bloss 70 %igen Leistungsfähig keit effektiv mit einem geringeren Lohn rechnen müsste, ist auch nicht ander weitig erstellt.</w:t>
      </w:r>
    </w:p>
    <w:p>
      <w:r>
        <w:t>Der Umstand, dass die versicherte Person gemäss den medizinischen Angaben auf eine Tätigkeit angewiesen ist, die im Sitzen verrichtet werden kann und die Möglichkeit zu gelegentlichen Positionswechseln bietet, ihre Einsatzmöglich keiten daher begrenzt sind, ist im Hinblick auf den allein massgeblichen ausge glichenen Arbeitsmarkt ( Art. 16 ATSG; BGE 134 V 64 E. 4.2.1) nicht abzugsre levant</w:t>
      </w:r>
    </w:p>
    <w:p>
      <w:r>
        <w:t>(vgl. Urteil des Bundesgerichts 8C_176/2012 vom 3. September 2012 E. 8) , genau so wenig das Alter des Beschwerdeführers. 3.5.3</w:t>
      </w:r>
    </w:p>
    <w:p>
      <w:r>
        <w:t>Mit dem Abstellen auf den durchschnittlichen Lohn des Lohnniveaus 4 und ei nem Abzug von 30 % für die benötigten Pausen wurde der verminderten Leis tungsfähigkeit des Beschwerdeführers ausreichend Rechnung getragen, weshalb sich kein zusätzlicher Abzug vom Tabellenlohn rechtfertigt. 3.6</w:t>
      </w:r>
    </w:p>
    <w:p>
      <w:r>
        <w:t>Bei einem Valideneinkommen von rund Fr. 80‘137.--</w:t>
      </w:r>
    </w:p>
    <w:p>
      <w:r>
        <w:t>und einem Invalidenein kommen von rund Fr. 43‘347 .- - resultiert eine Einkommenseinbusse von Fr. 36‘790.--, was ein em Invaliditätsgrad von rund 46 % entsprich t , bei wel chem Ergebnis dem Beschwerdeführer ab 1. August 2011 eine Viertelsrente der Invalidenversicherung zusteht.</w:t>
      </w:r>
    </w:p>
    <w:p>
      <w:r>
        <w:t>Die angefochtene Verfügung erweist sich somit im Ergebnis als rechtens, was zur Abweisung der Beschwerde führt. 4.</w:t>
      </w:r>
    </w:p>
    <w:p>
      <w:r>
        <w:t>Da es um die Bewilligung oder Verweigerung von Versicherungsleistungen geht, ist das Verfahren kostenpflichtig. Die Gerichtskosten sind unabhängig vom Streitwert festzulegen ( Art. 69 Abs. 1 bis IVG) und auf Fr. 6 00.-- anzusetzen. Entsprechend dem Ausgang des Verfahrens sind sie dem unterliegenden Be 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