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IV.2013.00403 vom 15. Oktober 2014</w:t>
      </w:r>
    </w:p>
    <w:p>
      <w:r>
        <w:t>ZH Sozialversicherungsgericht, 2014-10-15, DE</w:t>
      </w:r>
    </w:p>
    <w:p>
      <w:r>
        <w:rPr>
          <w:b/>
        </w:rPr>
        <w:t xml:space="preserve">Quelle: </w:t>
      </w:r>
      <w:r>
        <w:t>https://mcp.opencaselaw.ch/entscheid/zh_sozialversicherungsgericht_IV.2013.00403</w:t>
      </w:r>
    </w:p>
    <w:p>
      <w:r>
        <w:t>FR: ZH_SOZIALVERSICHERUNGSGERICHT IV.2013.00403 du 15 octobre 2014</w:t>
      </w:r>
    </w:p>
    <w:p>
      <w:r>
        <w:t>IT: ZH_SOZIALVERSICHERUNGSGERICHT IV.2013.00403 del 15 ottobre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1968, reiste im Jahr 1996 aus</w:t>
      </w:r>
    </w:p>
    <w:p>
      <w:r>
        <w:t>Y.___ in die Schweiz ein ( Urk. 10/5/1, Urk. 10/5/4). Er arbeitete zuletzt vom 1. Februar 1999 bis</w:t>
      </w:r>
    </w:p>
    <w:p>
      <w:r>
        <w:rPr>
          <w:b/>
        </w:rPr>
        <w:t>E. 1.2</w:t>
      </w:r>
    </w:p>
    <w:p>
      <w:r>
        <w:t>Am 1 9. Ja nuar 2012 leitete die IV-Stelle</w:t>
      </w:r>
    </w:p>
    <w:p>
      <w:r>
        <w:t>ein R evisionsverfahren ein (Urk.</w:t>
      </w:r>
    </w:p>
    <w:p>
      <w:r>
        <w:t>1 0 /60).</w:t>
      </w:r>
    </w:p>
    <w:p>
      <w:r>
        <w:t>Sie holte beim Hausarzt des Versicherten, Dr. med. B.___ , Facharzt für Innere Medizin FMH, den Verlaufsbericht vom 1 3. Februar 2012 ( Urk. 1 0 /61 , unter Beilage weiterer Arztberichte, insbesondere des Berichtes zur Unter suchung durch SUVA-Kreisarzt Dr. med. C.___ , Facharzt FMH für Chirurgie , vom 3 0. November 2010, Urk. 10/61/38-47 ) ein und</w:t>
      </w:r>
    </w:p>
    <w:p>
      <w:r>
        <w:t>gab bei Dr. med. D.___ , Psychiatrie und Psychotherapie FMH, das Gutachten vom 2 7. November 2012 ( Urk. 10/68) in Auftrag . Mit Vorbescheid vom 1 2. Dezember 2012 stellte die IV-Stelle X.___ die Einstellung seiner Invalidenrente auf Ende des der Zustellung der Verfügung folgenden Monats in Aussicht (Urk. 10/73). Nach Prüfung der Einwände von X.___ ( Urk. 10/74, Urk. 10/77) verfügte die IV-Stelle am 1 9. März 2013 die Aufhebung der Invali denrente auf Ende des der Zustellung der Verfügung folgenden Monats ( Urk. 2). 2.</w:t>
      </w:r>
    </w:p>
    <w:p>
      <w:r>
        <w:t>Dagegen erhob X.___ am 6. Mai 2013 Beschwerde und beantragte, in Aufhe bung der angefochtenen Verfügung vom 1 9. März 2013 sei ihm die bis herige Invalidenrente mindestens als halbe Rente auch ab dem</w:t>
      </w:r>
    </w:p>
    <w:p>
      <w:r>
        <w:rPr>
          <w:b/>
        </w:rPr>
        <w:t>E. 3</w:t>
      </w:r>
    </w:p>
    <w:p>
      <w:r>
        <w:t>1. August 2009 (letzter effektiver Arbeitstag: 2. Juni 2008, Urk.</w:t>
      </w:r>
    </w:p>
    <w:p>
      <w:r>
        <w:t>10/12/2) für die Z.___ als Gerüstmonteur / Magaziner (Urk.</w:t>
      </w:r>
    </w:p>
    <w:p>
      <w:r>
        <w:t>10/2, Urk. 10/5/6 , Urk. 10/12 , Urk. 10/22/46 ) . Am 2.</w:t>
      </w:r>
    </w:p>
    <w:p>
      <w:r>
        <w:t>Juni 2008 wurde der Versicherte bei der Arbeit von einer Kranladung gegen eine n</w:t>
      </w:r>
    </w:p>
    <w:p>
      <w:r>
        <w:t>Kamin gedrückt, wobei er ein Einklemmungstrauma mit stumpfe m Abdominal- und Thorax trau ma , eine komplexe Kniebinnenläsion nach Knieluxation links und eine Riss quetschwunde (RQW) rechts erlitt ( Urk. 10/8/7 , Urk. 10/16/97 ). Am 3. Dezember 2008 meldete sich X.___</w:t>
      </w:r>
    </w:p>
    <w:p>
      <w:r>
        <w:t>unter Hinweis auf die beim Unfall vom 2. Juni 2008 er littenen Ver letzungen (Urk. 10/5/8) bei der Sozialver s icherungsanstalt des Kantons Zürich, IV-Stelle, zum Leistungsbezug an ( Urk. 10/5-6). Die IV-Stelle tätigte Abklärungen in medizinischer ( Urk. 10/8 , Urk. 10/11, Urk. 10/13 , Urk. 10/20-21 , Urk. 10/23 ) und beruflich-erwerblicher (Urk. 10/10, Urk. 10/12) Hinsicht und zog die Akten des Unfallversicherers, der Schweizerischen Un fall versicherungsanstalt (SUVA) , bei ( Urk. 10/16 , Urk. 10/22 ) . Am 2. Juni 2010 teilte sie dem Versicherten mit, dass keine beruf lichen Massnahmen möglich seien, da die medizinischen Abklärungen noch nicht abgeschlossen seien ( Urk. 10/32). Die IV-Stelle veranlasste beim A.___ das Gutachten vom 2 8. Mai 20 10 (nachfolgend: A.___ - Gutachten , Urk. 10/33) . Gestützt auf ihre Abklärungen sprach sie</w:t>
      </w:r>
    </w:p>
    <w:p>
      <w:r>
        <w:t>X.___ m it Verfügung vom 13. Januar 2011 bei einem Invaliditätsgrad von 100 % mit Wirkung ab 1. Juni 2009 eine ganze In validenrente zu (Urk. 10/55 ).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