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IV.2013.00397 vom 28. Oktober 2013</w:t>
      </w:r>
    </w:p>
    <w:p>
      <w:r>
        <w:t>ZH Sozialversicherungsgericht, 2013-10-28, DE</w:t>
      </w:r>
    </w:p>
    <w:p>
      <w:r>
        <w:rPr>
          <w:b/>
        </w:rPr>
        <w:t xml:space="preserve">Quelle: </w:t>
      </w:r>
      <w:r>
        <w:t>https://mcp.opencaselaw.ch/entscheid/zh_sozialversicherungsgericht_IV.2013.00397</w:t>
      </w:r>
    </w:p>
    <w:p>
      <w:r>
        <w:t>FR: ZH_SOZIALVERSICHERUNGSGERICHT IV.2013.00397 du 28 octobre 2013</w:t>
      </w:r>
    </w:p>
    <w:p>
      <w:r>
        <w:t>IT: ZH_SOZIALVERSICHERUNGSGERICHT IV.2013.00397 del 28 ottobre 2013</w:t>
      </w:r>
    </w:p>
    <w:p>
      <w:pPr>
        <w:pStyle w:val="Heading2"/>
      </w:pPr>
      <w:r>
        <w:t>Erwägungen</w:t>
      </w:r>
    </w:p>
    <w:p>
      <w:r>
        <w:rPr>
          <w:b/>
        </w:rPr>
        <w:t>E. 1</w:t>
      </w:r>
    </w:p>
    <w:p>
      <w:r>
        <w:t>Der 1971 geborene X.___ ist gelernter Elektromonteur (Urk. 7/3 S. 1 f.) und arbeitete seit dem 1. August 2011 bei der Y.___ AG als Key Account Manager (Urk. 7/3 S. 2). Anfang März 2012 erlitt er einen tieflumbalen Band scheibenvorfall (L5/S1; Urk. 7/9 S. 1 f.). Am 9. Juli 2012 meldete sich der Versicherte bei der Eidgenössischen I nvalidenversicherung zur Früher fassung (Urk. 7/7) und anschliessend zum Leistungsbezug an (Eingang vom 31. Juli 2012, Urk. 7/15-16). Die Sozialversicherungsanstalt des Kantons Zürich, IV-Stelle (nachfolgend: IV-Stelle), klärte die erwerblichen und medizinischen Ver hältnisse ab. Die Anstellung bei der Y.___ AG wurde dem Versicherten im Februar 2011 gekündigt (Urk. 1 S. 3, Urk. 7/40 S. 8) und per Ende November 2011 aufgehoben (Urk. 7/24 S. 1). Mit Vorbescheid vom 3. De zember 2012 kün digte die IV-Stelle die Abweisung des Leistungsbegehrens auf beruf liche Mass nahmen an (Urk. 7/25), wo gegen der Versicherte mit Schreiben vom 5. Dezember 2012 (Urk. 7/28), ergänzt mit Schreiben vom 15. und 17. Januar 2013 (Urk. 7/34, Urk. 7/42) , Einwän de erhob. Mit Verfügung vom 22. März 2013 verneinte die IV-Stelle den Anspruch auf berufliche Mass nahmen (Urk. 2).</w:t>
      </w:r>
    </w:p>
    <w:p>
      <w:r>
        <w:rPr>
          <w:b/>
        </w:rPr>
        <w:t>E. 2</w:t>
      </w:r>
    </w:p>
    <w:p>
      <w:r>
        <w:t>Dagegen erhob der Versicherte mit Eingabe vom 30. April 2013 Beschwerde und beantragte, es sei die Verfügung vom 2 2. März 2013 aufzuheben und ihm sei die bereits laufende Umschulung (Fr. 18‘500.--) zu finanzieren (Urk. 1 S. 2). Die Beschwerdegegnerin schloss in der Beschwerdeantwort vom 6. Juni 2013 au f Ab weisung der Beschwerde (Urk. 6). In der Replik vom 11. Juli 2013 hielt der Beschwerde führer sinngemäss an seinen Anträgen fest (Urk. 10). Die Beschwerdegegnerin ver zichtete mit Eingabe vom 25. Juli 2013 auf eine Duplik (Urk. 12).</w:t>
      </w:r>
    </w:p>
    <w:p>
      <w:r>
        <w:t>Auf die Ausführungen der Parteien und die eingereichten Unterlagen wird, so weit erforderlich, in den Erwägungen eingegangen. Das Gericht zieht in Erwägung: 1.</w:t>
      </w:r>
    </w:p>
    <w:p>
      <w:r>
        <w:t>Strittig und zu prüfen ist, ob die Beschwerdegegnerin zur Recht ausgehend von einer 100%igen Arbeitsfähigkeit in der angestammten Tätigkeit als Key Account Manager den Anspruch auf berufliche Massnahmen, namentlich auf eine Um schulung zum diplomierten Betriebswi rt schafter</w:t>
      </w:r>
    </w:p>
    <w:p>
      <w:r>
        <w:t>NDS HF ( Nachdiplom studium , höhere Fachschule; Urk. 7/11) verneinte (Urk. 2 ).</w:t>
      </w:r>
    </w:p>
    <w:p>
      <w:r>
        <w:t>Der Beschwerde führer bezif ferte die Kosten für diese Umschulung ohne weitere Erläuterungen mit Fr. 18‘500.-- (Urk. 1 S. 2), was einem Streitwert entsprechen würde, der die einzelrichterliche Zuständig keit begründen würde (§ 11 Abs. 1 des Gesetzes über das Sozialversicherungsgericht). Gemäss dem Verlaufsprotokoll der Berufsbe ra tung der Beschwerdegegnerin vom 13. Februar 2013 gab der Beschwerde führer an, die Ausbildung umfasse drei Semester Studium und ein Semester Diplomar beit . Ausserdem möchte er das Zusatzstudium Marketing machen, das zwei Semester dauern würde. Zusätzlich wolle er das First Certificate machen, das zirka Fr. 7‘500.-- koste (Urk. 7/40 S. 4). Unter Berücksichtigung der Tarife ge mäss dem Prospekt (Urk. 7/11) und der Kostenzusammenstellung der European Business School vom 2. August 2012, die allein den Betrag von Fr. 18‘302.-- ausweist (Urk. 7/23), würde die s einen Betrag ergeben, der Fr. 20‘000.-- über steigt. Die Beurteilung der Beschwerde fällt daher nicht in die einzelrichterliche Zuständigkeit.</w:t>
      </w:r>
    </w:p>
    <w:p>
      <w:r>
        <w:rPr>
          <w:b/>
        </w:rPr>
        <w:t>E. 2.1</w:t>
      </w:r>
    </w:p>
    <w:p>
      <w:r>
        <w:t>Invalidität ist die voraussichtlich bleibende oder längere Zeit dauernde ganze oder teilweise Erwerbsunfähigkeit (Art. 8 Abs. 1 des Bundes gesetzes über den Allgemeinen Teil des Sozialversicherungsrechts, ATSG ). Die Invalidität kann Folge von Geburtsgebrechen, Krankheit oder Unfall sein (Art. 4 Abs. 1 des Bun desgesetzes über die Invalidenversicherung, IVG ). Erwerbsun fähigkeit ist der durch Beeinträchtigung der körper lichen, geistigen oder psychischen Gesundheit verursachte und nach zumutbarer Behandlung und Ein gliederung verbleibende ganze oder teilweise Verlust der Erwerbsmög lichkeiten auf dem in Betracht kommenden ausgeglichenen Arbeitsmarkt (Art. 7 Abs. 1 ATSG). Für die Beur teilung des Vorliegens einer Er werbsunfähigkeit sind ausschliesslich die Folgen der gesundheitlichen Be einträchtigung zu berück sichtigen. Eine Erwerbsunfä higkeit liegt zudem nur vor, wenn sie aus objektiver Sicht nicht überwindbar ist (Art. 7 Abs. 2 ATSG).</w:t>
      </w:r>
    </w:p>
    <w:p>
      <w:r>
        <w:rPr>
          <w:b/>
        </w:rPr>
        <w:t>E. 2.2</w:t>
      </w:r>
    </w:p>
    <w:p>
      <w:r>
        <w:t>Bei erwerbstätigen Versicherten ist der Invaliditätsgrad gemäss Art. 16 ATSG in Verbindung mit Art. 28 a Abs. 1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 en könnte (sog. Invalideneinkom men), in Bezi ehung gesetzt zum Erwerbseinkom men, das sie erzielen könnte, wenn sie nicht invalid geworden wäre (sog. Va liden einkommen ). Der Einkom mensvergleich hat in der Regel in der Weise zu erfolgen, dass die beiden hypo thetischen Erwerbseinkommen ziffernmässig mög lichst genau ermittelt und ei nander gegenübergestellt werden, worauf sich aus der Einkommensdifferenz der Invaliditätsgrad bestimmen lässt (allgemeine Methode des Einkommensvergleichs; BGE 130 V 343 E. 3.4.2 mit Hinweisen).</w:t>
      </w:r>
    </w:p>
    <w:p>
      <w:r>
        <w:rPr>
          <w:b/>
        </w:rPr>
        <w:t>E. 2.3</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 schulung gelten gemäss Art.</w:t>
      </w:r>
    </w:p>
    <w:p>
      <w:r>
        <w:rPr>
          <w:b/>
        </w:rPr>
        <w:t>E. 6</w:t>
      </w:r>
    </w:p>
    <w:p>
      <w:r>
        <w:t>Abs. 1 der Verordnung über die Invalidenversi cherung (IVV) Ausbildungsmassnahmen, die Versicherte nach Abschluss einer erstmaligen beruflichen Ausbildung oder nach Aufnahme einer Erwerbstätigkeit ohne vorgängige berufliche Ausbildung wegen ihrer Invalidität zur Erhaltung oder Verbesserung der Erwerbsfähigkeit benötigen.</w:t>
      </w:r>
    </w:p>
    <w:p>
      <w:r>
        <w:t>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 lichkeit zu vermitteln. Dabei bezieht sich der Begriff der "annähernden Gleich wertigkeit" nicht in erster Linie auf das Ausbildungsniveau als solches, sondern auf die nach erfolgter Eingliederung zu erwartende Ver dienstmöglichkeit. In der Regel besteht nur ein Anspruch auf die dem jeweiligen Eingliederungszweck angemessenen, notwendigen Massnahmen, nicht aber auf die nach den gegebe nen Umständen bestmöglichen Vorkehren. Denn das Gesetz will die Eingliede rung lediglich so weit sicherstellen, als diese im Einzelfall notwendig, aber auch genügend ist (BGE 130 V 488 E. 4.2 S. 489 mit Hinweisen; Urteil des Bundes gerichts 8C _163/2008 vom 8. August 2008 E. 2.2). Schliesslich setzt der An spruch auf Umschulung voraus, dass die versicherte Person wegen der Art und Schwere des Gesundheitsschadens im bisher ausgeübten und in den für sie ohne zusätzliche berufliche Ausbildung offen stehenden zumutbaren Erwerbstätig keiten eine bleibende oder längere Zeit dauernde Erwerbseinbusse von etwa 20 % erleidet, wobei es sich um einen blossen Richtwert handelt (BGE 130 V 488 E. 4.2, 124 V 108 f. E. 2a und b mit Hinweisen auf u.a. AHI 1997 S. 80 E. 1b; ZAK 1984 S. 91 oben, 1966 S. 439 E. 3). 3.</w:t>
      </w:r>
    </w:p>
    <w:p>
      <w:r>
        <w:t>3.1</w:t>
      </w:r>
    </w:p>
    <w:p>
      <w:r>
        <w:t>Die Beschwerdegegnerin begründete ihren Entscheid gestützt auf die Stellung nahme von Dr. med. Z.___ , Facharzt für Orthopädische Chirurgie und Traumatologie, des Regionalen Ärztlichen Dienstes (RAD) vom 1. November 2012 (Urk. 7/43 S. 2) damit, dass dem Be schwerdeführer nach wie vor eine 100%ige Tätigkeit, die nicht ununterbrochenes Autofahren aber auch Autofahrten beinhalte , zumutbar sei, was der angestammten Tätigkeit entspreche. Da keine Invalidität bestehe und der Versicherte mit der angestammte n Tätigkeit auch nicht unmittelbar von der Invalidität bedroht sei, bestehe kein Anspruch auf eine Umschulung und der Beschwerdeführer habe als rentenausschliessend eingegliedert zu gelten (Urk. 2). 3.2</w:t>
      </w:r>
    </w:p>
    <w:p>
      <w:r>
        <w:t>Der Beschwerdeführer bringt dagegen vor, die angestammte Tätigkeit sei ihm wegen seiner Gesundheitsbeeinträchtigung ,</w:t>
      </w:r>
    </w:p>
    <w:p>
      <w:r>
        <w:t>ausgelöst durch eine massive Diskushernie L5/S1 mit neurologischen Ausfällen ,</w:t>
      </w:r>
    </w:p>
    <w:p>
      <w:r>
        <w:t>nicht mehr vollschichtig zumut bar, was auch sein Arbeit geber zur Kenntnis genommen habe , nachdem er im mer stärker habe hinken müssen . Nachdem er dem Marktleiter von seinen Rückenproblemen erzählt habe , sei das Arbeits verhältni s</w:t>
      </w:r>
    </w:p>
    <w:p>
      <w:r>
        <w:t>gekündigt worden. Seine Ärztin habe ihm eine rückenschonende Tätigkeit verordnet, womit eine tägliche Tätigkeit im Büro gemeint sei, welches er wie das eigene Home Office ergonomisch ein richten könne. Er habe sich selbst sofort um eine Umschulung bemüht. Nach der An meldung bei der Invalidenversicherung sei er anfänglich unterstützt worden und man sei sich über die Art der Umschulung einig gewe sen, weil sie in Bezug auf seine bisherige n Tätigkeiten und zur mittel- sowie langfristigen Erhaltung des Salärs am meisten Sinn mache. Die Umschulung zum Betriebswirtschafter und Marketingmanager habe im Herbst 2012 begon nen. Er h abe diese im Voraus selbst bezahlt. Die Auskunft der Arbeitgeberin ge genüber der Beschwerdegegnerin, dass er seine bisherige Tätigkeit zu 70 % im Büro mit ergonomischer Einrichtung ausüben könnte, treffe nicht zu. Die Tätig keit als Key Account Manager sei zu zirka 50 % mit ausgedehnten Autoreisen verbunden und finde bei den Kunden ohne die Möglichkeit, ergonomische Hilfsmittel zu verwenden, statt. Entgegen der Ansicht der Beschwerdegegnerin gehe es somit nicht allein um die Einschrä nkung aufgrund der Autofahrten</w:t>
      </w:r>
    </w:p>
    <w:p>
      <w:r>
        <w:t>(Urk. 1 S. 2 ff.).</w:t>
      </w:r>
    </w:p>
    <w:p>
      <w:r>
        <w:t>Zudem sei die Einschätzung von Dr. A.___ , Chiropraktorin SCG/ECU , vom RAD, auf den sich die Beschwerdegegnerin letztlich stütze, falsch wiedergegeben worden. Die Interpretation könne nur ergeben, dass eine Vollzeitbeschäftigung erst nac h einer Umschulung möglich sei (Urk. 10). 3.3</w:t>
      </w:r>
    </w:p>
    <w:p>
      <w:r>
        <w:t>Es ist belegt und unstrittig, dass beim Beschwerdeführer eine paramediane Diskushernie im Segment L5/S1 mit Kontakt zur Ner venwurzel S1 rechts und leichte Facettengelenksarthrose n L3-S1</w:t>
      </w:r>
    </w:p>
    <w:p>
      <w:r>
        <w:t>festgestellt wurden</w:t>
      </w:r>
    </w:p>
    <w:p>
      <w:r>
        <w:t>und dass</w:t>
      </w:r>
    </w:p>
    <w:p>
      <w:r>
        <w:t>ihm des wegen seit Anfang März 2012 nur noch rückenschonende Tätigkeiten zumutbar sind (vgl. Bericht des Röntgeninstituts vom 19. März 2012 über die Magnetresonanztomographie [MRT] der Lendenwirbelsäule [LWS] gleichen Datums, Urk. 7/9 S. 2; Bericht e von Dr. A.___ vom 18. und 20. Juli 2012, Urk. 7/3 S. 3 f., Urk. 7/9 S. 1 ; Stellungnahme von Dr. Z.___ vom 29. August 2012, Urk. 7/43 S. 1) . Zu klären ist, welche Einschränkungen sich im Einzelnen aus dieser Gesundheitsbeeinträchtigung ergeben und ob ihm damit insbesondere die bisherige Tätigkeit als Key Account Manager, welche ihm per Ende No vem ber 2011 gekündigt worden war (Urk. 7/24 S. 1), weiterhin zumutbar war res pektive wäre. 4 . 4.1</w:t>
      </w:r>
    </w:p>
    <w:p>
      <w:r>
        <w:t>Wie der Beschwerdeführer zutreffend geltend macht, bezog sich</w:t>
      </w:r>
    </w:p>
    <w:p>
      <w:r>
        <w:t>Dr. Z.___ vom RAD in seiner Stellungnahme vom 1. November 2012 auf den Bericht der Chiropraktorin</w:t>
      </w:r>
    </w:p>
    <w:p>
      <w:r>
        <w:t>Dr. A.___ vom 20. Juli 2012 (Urk. 7/43 S. 2). Dort hatte sie festgehalten, der Beschwerdeführer sei aufgrund eines Bandscheiben vorfalls seit Anfang März 2012 bei ihr in Behandlung, wobei sich im Laufe der Therapiezeit klar herausgestellt habe, dass eine si tzende Tätigkeit (speziell Auto fahren) nicht mehr zu 100 % ausgeübt werden könne. Eine Umschulung sei daher notwendig. Dabei sei eine Tätigkeit mit wechselnder Arbeitsposition und ohne Tragen von Lasten anzustreben. Eine Vollzeitbeschäftigung sei bei ange passter Arbeitssituation möglich (Urk. 7/9 S. 1).</w:t>
      </w:r>
    </w:p>
    <w:p>
      <w:r>
        <w:t>Dr. Z.___ erklär te dazu , diese Angaben zum Belastungsprofil seien plausibel, das heisse, eine Tätigkeit, bei der vollzeitig ununterbrochenes Autofahren erfor derlich sei, könne nicht mehr ausgeübt werden. Wechselbelastende Tätigkeiten, die auch Autofahren b einhalten könnten, seien zu 100 % möglich (Urk. 7/43 S. 2). In der Stellungnahme vom 29. August 2012 hatte Dr. Z.___ ausserdem das Anforderungsprofil e iner zu 100 % zumutbaren Tätigkeit folgendermassen be schrie ben: körperlich leichte wechselbelaste nde Tätigkeit ohne regelmässige Hebe- und Tragebelastung über 10 Kilogramm , ohne Arbeiten auf Leitern und Ge rüsten, ohne häufiges Treppensteigen, ohne häufige wirbelsäulenbelastende Zw angshaltungen und Tätigkeiten wie Bücken, Hocken, Knien, Überkopfarbei ten oder Arbeiten in weiter Armvorhaltung sowie ohne häufige Rumpfrotation (Urk. 7/43 S. 1).</w:t>
      </w:r>
    </w:p>
    <w:p>
      <w:r>
        <w:t>4.2</w:t>
      </w:r>
    </w:p>
    <w:p>
      <w:r>
        <w:t>Zur Arbeitsfähigkeit in der angestammten Tätigkeit machte Dr. Z.___ in seinen Stellungnahmen</w:t>
      </w:r>
    </w:p>
    <w:p>
      <w:r>
        <w:t>(Urk. 7/43) keine expliziten Angaben . Er zitierte zwar in seiner Stellungnahme vom 29. August 2012 die von Dr. A.___ angegebenen</w:t>
      </w:r>
    </w:p>
    <w:p>
      <w:r>
        <w:t>Arbeitsfähigkeiten in der angestammten Tätigkeit (0 % vom 7. bis 16. März, 40</w:t>
      </w:r>
    </w:p>
    <w:p>
      <w:r>
        <w:t>% vom 17.</w:t>
      </w:r>
    </w:p>
    <w:p>
      <w:r>
        <w:t>März bis 4. Mai, 50 % vom 5. Mai bis 20. Juli 2012 und weiter, Urk. 7/3 S. 4 f. und S. 8 ff., Urk. 7/9 S. 3 ff.), ohne indes dazu wei teres auszuführen (Urk. 7/43).</w:t>
      </w:r>
    </w:p>
    <w:p>
      <w:r>
        <w:t>Dem Verlaufsprotokoll Berufs beratung zu mindest ist ein E intrag zu entnehmen, wonach Dr. Z.___ in der internen Besprechung vom 29. August 2012 erklärt habe, dass die angestammte Tätigkeit als Key Account Manager (an die Beschwerden) angepasst sei. Weiter habe er erläutert, dass bei einem Bandscheibenvorfall mit einer Besserung der Beschwerden innerhalb von zirka einem halben Jahr bis eineinhalb Jahren zu rechnen sei. Im Moment könne es sein, dass das Sitzen bei den teilweise tiefen Autositzen noch Beschwerden verursache. Das Autofahren sei zumutbar, wenn es nicht regel mässig und ununterbrochen von langer Dauer sei. Beispielsweise sei e ine Auto fahrt von einer Stunde zumutbar, wenn danach wieder eine wechselbelastende Tätigkeit folge respektive Bewegung möglich sei (Urk. 7/40 S. 3).</w:t>
      </w:r>
    </w:p>
    <w:p>
      <w:r>
        <w:t>4.3</w:t>
      </w:r>
    </w:p>
    <w:p>
      <w:r>
        <w:t>Auf die Einschätzung von Dr. Z.___</w:t>
      </w:r>
    </w:p>
    <w:p>
      <w:r>
        <w:t>kann nicht abgestellt werden. Nicht nur weicht sie ohne Begründung von jener von der Chiropraktorin Dr. A.___ ab, sie stützt sich ausserdem auch auf keine eigene Untersuchung und Befunderhebung. Damit genügt sie in keiner Hinsicht den Beweisanforderungen . Zwar führt der RAD gemäss Art. 49 Abs. 2 IVV für die Beurteilung der medizi nischen Voraussetzungen des Leistungsanspruchs nur «bei Bedarf» selber ärztli che Untersuchungen durch. I n den übrigen Fällen stützt er seine Beurteilung auf die vorhandenen ärztlichen Unterlagen ab . Dies gilt ins besondere , wenn es im Wesentlichen um die Beurteilung eines feststehenden medizinischen Sachver halts geht und die direkte ärztliche Befassung mit der versicherten Person in den Hintergrund rückt ( Urteil des Bundesgerichts 9C_323/2009</w:t>
      </w:r>
    </w:p>
    <w:p>
      <w:r>
        <w:t>vom 1 4. Juli 2009 E. 4.3.1 mit Hinweisen ) .</w:t>
      </w:r>
    </w:p>
    <w:p>
      <w:r>
        <w:t>Hier sind den Akten in medizinischer Hinsicht indes lediglich rudimentäre Berichte und Arztzeugnisse der behandelnden Chiropraktorin</w:t>
      </w:r>
    </w:p>
    <w:p>
      <w:r>
        <w:t>und zwei Arzt zeugnisse von Dr. med. B.___ , Facharzt für Allgemeine Medizin (Urk. 7/3 S. 6 f.) ,</w:t>
      </w:r>
    </w:p>
    <w:p>
      <w:r>
        <w:t>zu entnehmen. Eine Anamnese, Untersuchung und Befunderhebung samt Beurteilung etwa durch einen Facharzt der Orthopädie erfolgte nicht. Auch wurde kein Bericht des ( gemäss dem Bericht von Dr. A.___ vom 18. Juli 2002) mit der Sache befassten Spezialisten Dr. med. C.___ , Facharzt für Neurochirurgie, eingeholt (Urk. 7/3 S. 3 ).</w:t>
      </w:r>
    </w:p>
    <w:p>
      <w:r>
        <w:t>Im Übrigen ist auch die Be schreibung der Befunde durch Dr. A.___ mit „Pos. Lasègue 60° re , Hypästhesie re , ASR re abgeschwächt “ ( Bericht zuhanden der Krankentaggeldversicherung des Beschwerdeführers, Urk. 7/3 S. 3 )</w:t>
      </w:r>
    </w:p>
    <w:p>
      <w:r>
        <w:t>zu knapp ausgefallen , als dass von einem medizinisch feststehenden Sachverhalt ge spro chen werden könnte . Weder ihr Bericht vom 1 8. noch das Attest</w:t>
      </w:r>
    </w:p>
    <w:p>
      <w:r>
        <w:t>vom 2 0. Juli 2012 (Urk. 7/3 S. 3 f., Urk. 7/9 S. 1) genügt</w:t>
      </w:r>
    </w:p>
    <w:p>
      <w:r>
        <w:t>den rechtsprechungsgemäss erfor der lichen Kriterien für beweis kräftige ärztliche Ent s cheidungsgrundlagen (vgl. BGE 134 V 231 E. 5.1, 125 V 351 E. 3a, 122 V 157 E. 1c) .</w:t>
      </w:r>
    </w:p>
    <w:p>
      <w:r>
        <w:t>Zudem kann a uch auf Stellungnahmen der RAD nur abgestellt werden, wenn sie den allgemeinen beweisrechtlichen Anforderungen an e inen ärztlichen Bericht genügen . Sie müssen insbesondere in Kenntnis der Vorakten (Anamnese) abge geben worden sein und in der Beschreibung der medizinischen Situation und Zusammenhänge einleuchten; die Schlu ssfolgerungen sind zu begründen</w:t>
      </w:r>
    </w:p>
    <w:p>
      <w:r>
        <w:t>( zum Ganzen: Urteil des Bundesgerichts 9C_323/2009</w:t>
      </w:r>
    </w:p>
    <w:p>
      <w:r>
        <w:t>vom 1 4. Juli 2009 E. 4.3 .1 mit Hinweisen ). Dies ist hier nicht der Fall. 4.4</w:t>
      </w:r>
    </w:p>
    <w:p>
      <w:r>
        <w:t>Nach dem Gesagten ist die aktuelle Aktenlage zur Beurteilung der Arbeits- und Erwerbsfähigkeit des Beschwerdeführers ungenügend. Insbesondere ist damit auch der Anspruch auf eine Umschulung, für den rechtsprechungsgemäss die Erheblichkeitsschwelle einer invaliditätsbedingten Erwerbseinbusse von etwa 20 % gilt (BGE 124 V 108 E. 2b mit Hinweisen; Urteil des Bundesgerichts 9C_188/2011 vom 8. Juni 2011 E. 3 mit weiteren Hinweisen), nicht ohne w ei tere medizinische Abklärungen beurteilbar. Die Beschwerdegegnerin hat daher die Ar beitsfähigkeit in der ange stammten und in einer leidensangepassten Tä tigkeit für die Zeit ab März 2012 fachärztlich beurteilen zu lassen und ins be sondere einen Bericht von Dr. C.___ einzuholen .</w:t>
      </w:r>
    </w:p>
    <w:p>
      <w:r>
        <w:t>Von den vom Beschwerdeführer beantragten Beweismassnahmen (Urk. 1, Urk. 10) ist abzuse hen. Insbesondere ist bei gegebener weitgehend</w:t>
      </w:r>
    </w:p>
    <w:p>
      <w:r>
        <w:t>lückenhafter Abklärung durch die Verwaltung kein Gerichtsgutachten einzu holen (BGE 137 V 210 E. 4.4).</w:t>
      </w:r>
    </w:p>
    <w:p>
      <w:r>
        <w:t>Die Beschwerde ist folglich in dem Sinne gutzuheissen, dass die angefochtene Verfügung vom 22. März 2013 (Urk. 2) aufzuheben und die Sache an die Beschwerdegegnerin</w:t>
      </w:r>
    </w:p>
    <w:p>
      <w:r>
        <w:t>zurückzuweisen ist , damit diese, nach erfolgter Abklärung im Sinne der Erwägungen, über den Anspruch des Beschwerdeführers auf eine Umschulung ( respektive die Rückerstattung von Umschulungskosten)</w:t>
      </w:r>
    </w:p>
    <w:p>
      <w:r>
        <w:t>neu ver füge. 5 .</w:t>
      </w:r>
    </w:p>
    <w:p>
      <w:r>
        <w:t>Streitgegenstand des Verfahrens bildet die Bewilligung oder Verweigerung von Versicherungsleistungen. Das Verfahren ist daher kostenpflichtig. Die Ge richts kosten sind nach dem Verfahrensaufwand und unabhängig vom Streitwert fest zulegen (Art. 69 Abs. 1 bis IVG ) und ermessensweise auf Fr. 500.-- anzu setzen. Ausgangsgemäss sind die Gerichtskosten der Beschwerdegegnerin aufzu erlegen.</w:t>
      </w:r>
    </w:p>
    <w:p>
      <w:r>
        <w:t>Dem Beschwerdeführer ist eine Prozessentschädigung zuzu sprechen, die nach Art. 61 lit . g ATSG in Verbindung mit § 34 des Gesetzes über das Sozialversicherungsgericht ohne Rücksicht auf den Streit wert nach der Be deutung der Streitsache, nach der Schwierigkeit des Prozesses, dem Zeitaufwand und den Barauslagen zu bemes sen und auf Fr. 1‘4 00.-- (inkl. Mehrwertsteuer und Barauslagen) festzusetzen ist. Das Gericht erkennt: 1.</w:t>
      </w:r>
    </w:p>
    <w:p>
      <w:r>
        <w:t>Die Beschwerde wird in dem Sinne gutgeheissen, dass die angefochtene Verfügung vom 2 2 . März 201 3 aufgehoben und die Sache an die Sozialversicherungsanstalt des Kantons Zürich, IV-Stelle, zurück gewie sen wird , damit diese, nach erfolgter Abklärung im Sinne der Erwägungen, über den Anspruch des Beschwerdeführers auf Umschulung neu verfüge. 2.</w:t>
      </w:r>
    </w:p>
    <w:p>
      <w:r>
        <w:t>Die Gerichtskosten von Fr. 5 00.-- werden der Beschwerdegegnerin auferlegt. Rech nung und Einzahlungsschein werden der Kostenpflichtigen nach Eintritt der Rechts kraft zugestellt. 3.</w:t>
      </w:r>
    </w:p>
    <w:p>
      <w:r>
        <w:t>Die Beschwerdegegnerin wird verpflichtet, dem Beschwerdeführer eine Prozessentschä digung von Fr. 1‘400.-- (inkl. Barauslagen und MWSt ) zu bezahlen. 4.</w:t>
      </w:r>
    </w:p>
    <w:p>
      <w:r>
        <w:t>Zustellung gegen Empfangsschein an: - Rechtsanwalt Dr. Kreso</w:t>
      </w:r>
    </w:p>
    <w:p>
      <w:r>
        <w:t>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Die VorsitzendeDie Gerichtsschreiberin GrünigHartmann EM/IH/JMversandt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