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IV.2013.00395 vom 30. Juni 2014</w:t>
      </w:r>
    </w:p>
    <w:p>
      <w:r>
        <w:t>ZH Sozialversicherungsgericht, 2014-06-30, DE</w:t>
      </w:r>
    </w:p>
    <w:p>
      <w:r>
        <w:rPr>
          <w:b/>
        </w:rPr>
        <w:t xml:space="preserve">Quelle: </w:t>
      </w:r>
      <w:r>
        <w:t>https://mcp.opencaselaw.ch/entscheid/zh_sozialversicherungsgericht_IV.2013.00395</w:t>
      </w:r>
    </w:p>
    <w:p>
      <w:r>
        <w:t>FR: ZH_SOZIALVERSICHERUNGSGERICHT IV.2013.00395 du 30 juin 2014</w:t>
      </w:r>
    </w:p>
    <w:p>
      <w:r>
        <w:t>IT: ZH_SOZIALVERSICHERUNGSGERICHT IV.2013.00395 del 30 giugno 2014</w:t>
      </w:r>
    </w:p>
    <w:p>
      <w:pPr>
        <w:pStyle w:val="Heading2"/>
      </w:pPr>
      <w:r>
        <w:t>Erwägungen</w:t>
      </w:r>
    </w:p>
    <w:p>
      <w:r>
        <w:rPr>
          <w:b/>
        </w:rPr>
        <w:t>E. 1</w:t>
      </w:r>
    </w:p>
    <w:p>
      <w:r>
        <w:t>X.___ , geboren 1966, meldete sich am 1 6. Mai 2011 unter Hinweis auf eine schwere Angststörung und einen phasenweise totalen Rückzug bei der Eidgenössischen Invalidenversicherung</w:t>
      </w:r>
    </w:p>
    <w:p>
      <w:r>
        <w:t>zum Leistungsbezug an ( Urk. 8/1). Bis An fang 2010 arbeitete er in einem Teilzeitpensum als Bildredaktor (Freelancer) bei der Y.___ AG. Daneben führte er als selbständig Erwerbstätiger klei ne re Grafikarbeiten aus (Urk.</w:t>
      </w:r>
    </w:p>
    <w:p>
      <w:r>
        <w:t>8/1 und 8/6). Seit August 2011 wird er von den So zi alen Diensten der Stadt Zürich unterstützt ( Urk. 8/11-15 und Urk. 8/17 S. 2) .</w:t>
      </w:r>
    </w:p>
    <w:p>
      <w:r>
        <w:t>Die Sozialversicherungsanstalt des Kantons Zürich, IV-Stelle, holte nach der An meldung zum Leistungsbezug einen Auszug aus dem individuellen Konto des Ver sicherten ein (IK-Auszug, Urk. 8/5) und führte am 9. Juni 2011 ein Ressour cen gespräch durch</w:t>
      </w:r>
    </w:p>
    <w:p>
      <w:r>
        <w:t>( Urk. 8/6). Am 1 0. Juni 2011 teilte sie dem Versicherten mit, es seien keine beruflichen Eingliederungsmassnahmen möglich, der Anspruch auf eine Rente werde geprüft ( Urk. 8/7) .</w:t>
      </w:r>
    </w:p>
    <w:p>
      <w:r>
        <w:t>Die IV-Stelle holte in der Folge Arbeitgeberauskünfte bei der Y.___ AG ( Urk. 8/8) und</w:t>
      </w:r>
    </w:p>
    <w:p>
      <w:r>
        <w:t>Arztberichte ( Urk. 8/10 und Urk. 8/17) ein .</w:t>
      </w:r>
    </w:p>
    <w:p>
      <w:r>
        <w:t>Schliesslich beauf tragte sie auf Empfehlung ihres Regionalen Ärztlichen Dienstes (RAD; Urk. 8/22 S.</w:t>
      </w:r>
    </w:p>
    <w:p>
      <w:r>
        <w:t>2) hin Dr.</w:t>
      </w:r>
    </w:p>
    <w:p>
      <w:r>
        <w:t>med. Z.___ , Fachärztin für Psychiatrie und Psychotherapie FMH , mit der Erstellung eines psychiatrischen Gutachtens, das am 2 4. Juli 2012 er stat tet wurde ( Urk. 8/20). Mit Vorbescheid vom 6.</w:t>
      </w:r>
    </w:p>
    <w:p>
      <w:r>
        <w:t>September 2012 stellte die IV-Stelle dem Versicherten den Anspruch auf eine Viertelsrente in Aussicht ( Urk. 8/24). Dagegen liess der Versicherte am 24.</w:t>
      </w:r>
    </w:p>
    <w:p>
      <w:r>
        <w:t>September 2 012 ( Urk. 8/29) Einwand erheben</w:t>
      </w:r>
    </w:p>
    <w:p>
      <w:r>
        <w:t>und am 3 0. Oktober 2012 ( Urk. 8/36) unter Beilage von zwei Stellungnahmen der behandelnden Ärzte ( Urk. 8/33 und Urk. 8/34) sowie einer Aufstellung über die beruflichen Tätigkeiten von 2000 bis 2011 ( Urk. 8/35) be gründen. Die IV-Stelle veranlasste eine Stellungnahme von Dr. Z.___ zum Ein wand und</w:t>
      </w:r>
    </w:p>
    <w:p>
      <w:r>
        <w:t>den Beilagen ( Urk. 8/37 und Urk. 8/38) und</w:t>
      </w:r>
    </w:p>
    <w:p>
      <w:r>
        <w:t>legte diese dem Versi cherten vor ( Urk. 8/39) . Mit Verfügung vom 2 1. März 2013 hielt die Verwaltung am Vorbescheid fest und verfügte den Anspruch auf eine Viertelsrente ab April 2012</w:t>
      </w:r>
    </w:p>
    <w:p>
      <w:r>
        <w:t>( Urk. 2).</w:t>
      </w:r>
    </w:p>
    <w:p>
      <w:r>
        <w:rPr>
          <w:b/>
        </w:rPr>
        <w:t>E. 1.1</w:t>
      </w:r>
    </w:p>
    <w:p>
      <w:r>
        <w:t>Die massgebenden rechtlichen Grundlagen, insbesondere betreffend die Be mes sung des Invaliditätsgrades nach der Einkommensvergleichsmethode (Art. 16 des</w:t>
      </w:r>
    </w:p>
    <w:p>
      <w:r>
        <w:t>Bundesgesetzes über den Allgemeinen Teil des Sozialversiche rungs rechts , ATSG), die Voraussetzung sowie den Beginn des Rentenanspruchs und die Renten ab stufung nach dem Grad der Invalidität (Art. 28 und Art. 29 des Bun desgesetzes über die Inva liden ver sicherung, IVG) sind in der angefochtenen Verfügung zu treffend wiedergegeben (Urk. 2 S. 1). Darauf kann, mit den nach stehenden Er gän zungen, verwiesen werden.</w:t>
      </w:r>
    </w:p>
    <w:p>
      <w:r>
        <w:rPr>
          <w:b/>
        </w:rPr>
        <w:t>E. 1.2</w:t>
      </w:r>
    </w:p>
    <w:p>
      <w:r>
        <w:t>Invalidität ist die voraussichtlich bleibende oder längere Zeit dauernde ganze oder teilweise Erwerbsunfähigkeit ( Art. 8 Abs. 1 ATSG). Die Invalidität kann Folge von Geburtsgebrechen, Krankheit oder Unfall sein ( Art.</w:t>
      </w:r>
    </w:p>
    <w:p>
      <w:r>
        <w:rPr>
          <w:b/>
        </w:rPr>
        <w:t>E. 1.3</w:t>
      </w:r>
    </w:p>
    <w:p>
      <w:r>
        <w:t>Beeinträchtigungen der psychischen Gesundheit können in gleicher Weise wie körperliche Gesundheitsschäden eine Invalidität im Sinne von Art. 4 Abs. 1 IVG</w:t>
      </w:r>
    </w:p>
    <w:p>
      <w:r>
        <w:t>in Verbindung mit Art.</w:t>
      </w:r>
    </w:p>
    <w:p>
      <w:r>
        <w:rPr>
          <w:b/>
        </w:rPr>
        <w:t>E. 1.6</w:t>
      </w:r>
    </w:p>
    <w:p>
      <w:r>
        <w:t>Zu berücksichtigen gilt es sodann, dass die Rente der</w:t>
      </w:r>
    </w:p>
    <w:p>
      <w:r>
        <w:t>Invalidenversicherung grundsätzlich eine Erwerbsausfall-Versicherungsleistung ist. Versichert ist nicht der Gesundheitsschaden an sich, sondern der durch den Gesundheitsschaden ver ursachte Verlust der Erwerbsmöglichkeit ( Art. 1a lit . b IVG; Art. 7 Abs. 1 und Art. 8 Abs. 1 ATSG) . Umgekehrt deckt die Invalidenversicherung nur diejenigen Erwerbsverluste ab, die durch Gesundheitsbeeinträchtigungen verursacht sind, nicht aber Einbussen, die auf andere Gründe (z.B. wirtschaftliche, persönliche usw.) zurückzuführen sind. Der Invaliditätsgrad wird deshalb bei Erwerbstätigen so bestimmt, dass das Einkommen, welches der Versicherte ohne Gesundheits beeinträchtigung erzielen könnte ( Valideneinkommen ) , demjenigen Einkommen gegenübergestellt wird, das er nach Eintritt des Gesundheitsschadens erzielt bzw.</w:t>
      </w:r>
    </w:p>
    <w:p>
      <w:r>
        <w:t>bei zumutbarer Tätigkeit erzielen könnte (Invalideneinkommen; Art. 16 ATSG; Art. 28 a Abs. 1 IVG) . Nützte der Versicherte im Gesundheitsfall sein wirtschaft li ches Potenzial nicht voll aus, so ist dieser nicht verwertete Teil der Erwerbs fähigkeit nicht versichert . Denn wenn jemand vor Eintritt des Gesund heits scha dens aus gesundheitsfremden Gründen nur ein sehr geringes, nicht existenz sicherndes Einkommen erzielt hat und nach Eintritt des Gesundheits schadens immer noch ein Einkommen in unveränderter Höhe erzielen könnte, so ist nicht der Gesundheitsschaden ursächlich für eine allfällige tatsächliche Einkommens einbusse ; kausal sind vielmehr die (nicht bei der Invalidenversi cherung ver si cher ten) wirtschaftlichen oder persönlichen Umstände, die bereits beim Gesunden die Erzielung eines höheren Einkommens verhindert haben (BGE 135 V 58 E. 3.4.1 mit Hinweisen). 2.</w:t>
      </w:r>
    </w:p>
    <w:p>
      <w:r>
        <w:rPr>
          <w:b/>
        </w:rPr>
        <w:t>E. 2.1</w:t>
      </w:r>
    </w:p>
    <w:p>
      <w:r>
        <w:t>Die Beschwerdegegnerin begründete ihre Verfügung vom 2 1. März 2013 , mit wel cher sie de m Versicherten ab April 2012 d en Anspruch auf eine Viertels rente</w:t>
      </w:r>
    </w:p>
    <w:p>
      <w:r>
        <w:t>zuerkannte ,</w:t>
      </w:r>
    </w:p>
    <w:p>
      <w:r>
        <w:t>damit, ihre medizinischen Abklärungen hätten ergeben, dass der Ver sicherte seine bisherige Tätigkeit als Webdesigner/Webpublisher sowie auch eine kaufmännische Tätigkeit seit dem 5. April 2011 (Beginn der einjähri gen Warte zeit) nur noch zu 60 % ausübe n könne ( Urk. 2, Verfügungsteil 2, S.</w:t>
      </w:r>
    </w:p>
    <w:p>
      <w:r>
        <w:t>1) . Sie stütz t e sich dabei im Wesentlichen auf das Gutachten von Dr.</w:t>
      </w:r>
    </w:p>
    <w:p>
      <w:r>
        <w:t>Z.___</w:t>
      </w:r>
    </w:p>
    <w:p>
      <w:r>
        <w:t>( vgl. Fest stellungsblatt</w:t>
      </w:r>
    </w:p>
    <w:p>
      <w:r>
        <w:t>Urk. 8/22 S.</w:t>
      </w:r>
    </w:p>
    <w:p>
      <w:r>
        <w:t>3 ); den Einwänden des Versicherten ge gen dieses Gut achten folg t e sie nach erneuter Prüfung durch den RAD und nach Ein holung einer gutachterlichen Stellungnahme nicht ( Urk. 2, Verfügungsteil 2, S.</w:t>
      </w:r>
    </w:p>
    <w:p>
      <w:r>
        <w:t>2 und Fest stellungsblatt , Urk. 8/41 S. 2 ).</w:t>
      </w:r>
    </w:p>
    <w:p>
      <w:r>
        <w:rPr>
          <w:b/>
        </w:rPr>
        <w:t>E. 2.2</w:t>
      </w:r>
    </w:p>
    <w:p>
      <w:r>
        <w:t>Dem hielt der Beschwerdeführer zusammenfassend entgegen, dass das Gutach te n von Dr. Z.___ auf mangelhaften Untersuchungen ( fehlende Rücksprache mit den behandelnde n</w:t>
      </w:r>
    </w:p>
    <w:p>
      <w:r>
        <w:t>Ärzte n ) beruhe und die geklagten Beschwerden (Depres sion und Suizidgedanken) zu wenig berücksichtige. Ferner verunmöglichten Unsicher heiten und Unklarheiten in der Darlegung der medizinischen Zustände und Zu sammenhänge die Beantwortung der massgebenden Fragen . Er bean tragte des halb gestützt auf die Berichte der behandelnden Fachpersonen die Ausrichtung einer ganzen Rente ab April 2012 ( Urk. 1 S. 9 Ziff. 8). 3. 3.1</w:t>
      </w:r>
    </w:p>
    <w:p>
      <w:r>
        <w:t>PD Dr. med. A.___ , B.___ , Leitung Bereich Abhängigkeitserkrankungen, berichtete der IV-Stelle am 2 7. Juni 2011 ( Urk. 8/10/1-6). Er nannte die Diagnosen Angst und Depres sion g emischt seit 2004 (ICD-10 F41.2 ) sowie Störung durch Kokain, seit 2006 ohne Konsum (ICD-10 F14.20), wobei er der letztgenannte n Diagnose keine Auswirkung auf die Arbeitsfähigkeit beimass. PD</w:t>
      </w:r>
    </w:p>
    <w:p>
      <w:r>
        <w:t>Dr. A.___ hielt fest, der Be schwerdeführer habe vom 2. November 2004 bis 3 1. Mai 2011 im C.___ in ambulanter Behandlung gestanden , mit zu Beginn wöchentlichen Ge sprächen, später alle zwei bis drei Wochen. Ferner habe er die Medikamente Cipralex</w:t>
      </w:r>
    </w:p>
    <w:p>
      <w:r>
        <w:rPr>
          <w:b/>
        </w:rPr>
        <w:t>E. 4</w:t>
      </w:r>
    </w:p>
    <w:p>
      <w:r>
        <w:t>Abs. 1 IVG ). Er werbsunfähigkeit ist der durch Beeinträchtigung der körperlichen, geistigen ode r psychischen Gesundheit verursachte und nach zumutbarer Behandlung und Ein gliederung verbleibende ganze oder teilweise Verlust der Erwerbsmög lichkeiten auf dem in Betracht kommenden ausgeglichenen Arbeitsmarkt ( Art.</w:t>
      </w:r>
    </w:p>
    <w:p>
      <w:r>
        <w:rPr>
          <w:b/>
        </w:rPr>
        <w:t>E. 4.1</w:t>
      </w:r>
    </w:p>
    <w:p>
      <w:r>
        <w:t>, 129 V 222 E.</w:t>
      </w:r>
    </w:p>
    <w:p>
      <w:r>
        <w:rPr>
          <w:b/>
        </w:rPr>
        <w:t>E. 4.2</w:t>
      </w:r>
    </w:p>
    <w:p>
      <w:r>
        <w:t>Was die diversen vom Beschwerdeführer vorgetragen en Rügen gegen das Gut ach ten von Dr. Z.___ betrifft, ist zunächst festzuhalten, dass im Rahmen einer psychiatrischen Begutachtung die klinische Untersuchung in Kenntn is der Anamnese entscheidend ist . Eine Fremdanamnese und (schriftliche oder münd liche) Auskünfte der behandelnden Arztpersonen b ezie hungs weise Therapeuten sind zwar häufig wünschenswert, aber nicht zwingend er forderlich. Anfragen beim behandelnden Arzt sind unter anderem wertvoll, wenn sie erweiterte Aus künfte über Persönlichkeit und Compliance des Explo randen erwarten lassen ( vgl.</w:t>
      </w:r>
    </w:p>
    <w:p>
      <w:r>
        <w:t>Urteil des Bundesgerichts 8C_808/2012 vom 21. Dezember 2012 E.</w:t>
      </w:r>
    </w:p>
    <w:p>
      <w:r>
        <w:t>3.3.3 mit Hin weisen). Solche Umstände liegen hier nicht vor .</w:t>
      </w:r>
    </w:p>
    <w:p>
      <w:r>
        <w:t>D ie Gutachterin setzte sich mit den B erichten der behandelnden Ärzte aus einander und ging von einem absolut kooperationsfähigen Versicherten aus ( Urk. 8/38) . In</w:t>
      </w:r>
    </w:p>
    <w:p>
      <w:r>
        <w:t>ihrem Ermessen lag es auch , bei</w:t>
      </w:r>
    </w:p>
    <w:p>
      <w:r>
        <w:t>Dr. H.___</w:t>
      </w:r>
    </w:p>
    <w:p>
      <w:r>
        <w:t>beziehungs weise lic .</w:t>
      </w:r>
    </w:p>
    <w:p>
      <w:r>
        <w:t>phil. G.___ , bei denen der Versicherte dre i einhalb Monate zuvor eine Traumatather a pie zur Aufarbeitung der Ver gangenheit begonnen hatte ,</w:t>
      </w:r>
    </w:p>
    <w:p>
      <w:r>
        <w:t>keine Erkundigungen einzuholen , ohne dass dieses Vorgehehen die Plausibilität des Gutachtens in Frage zu stellen vermö chte ( vgl. Urk. 8/20 S. 10 und 26).</w:t>
      </w:r>
    </w:p>
    <w:p>
      <w:r>
        <w:rPr>
          <w:b/>
        </w:rPr>
        <w:t>E. 4.3</w:t>
      </w:r>
    </w:p>
    <w:p>
      <w:r>
        <w:t>Nachvollziehbar und begründet sind auch die Ausführungen der Gutachterin zu namentlich nach Trennung en auf ge tretenen Phasen depressiver Reaktions bil dung (vgl. der Einwand in Urk. 1</w:t>
      </w:r>
    </w:p>
    <w:p>
      <w:r>
        <w:t>S. 8 Ziff. 5) und die Hinweise auf eine aktuell seit drei Monaten nach Beendigung der letzten Partnerschaft bestehende Krise sowie auf eine</w:t>
      </w:r>
    </w:p>
    <w:p>
      <w:r>
        <w:t>einmalige psychiatrische Kurzhospitalisation</w:t>
      </w:r>
    </w:p>
    <w:p>
      <w:r>
        <w:t>im Jahr 2008 , die eben falls nach einer Trennung stattgefunden habe</w:t>
      </w:r>
    </w:p>
    <w:p>
      <w:r>
        <w:t>( Urk. 8/20 S.</w:t>
      </w:r>
    </w:p>
    <w:p>
      <w:r>
        <w:t>23).</w:t>
      </w:r>
    </w:p>
    <w:p>
      <w:r>
        <w:t>Die Gut ach terin berichtete in diesem Zusammenhang weiter, es sei bei der gegenwärti gen Exploration schwierig, etwaige klinisch relevante depressive Episoden ab zu gren zen (S.</w:t>
      </w:r>
    </w:p>
    <w:p>
      <w:r>
        <w:t>22). Sie trug aber den wiederkehrende n depressive n und sozio-/ agora pho bische n Reaktionsmuster n , die dann zu mehrwöchigen bis mehrmo natigen krankheitswerten depressiven Symptomen führen könnte n , Rechnung , in dem sie ausführte,</w:t>
      </w:r>
    </w:p>
    <w:p>
      <w:r>
        <w:t>diese würden mit einer überdauer nden Teilarbeitsfähigkeit arbeitsme di zinisch adäquat berücksichtig t (S. 29).</w:t>
      </w:r>
    </w:p>
    <w:p>
      <w:r>
        <w:t>Richtig ist, dass die Gutachterin darauf hinwies, der Beschwerdeführer habe wie derkehrende Suizidgedanken in Krisensituationen als „selbstverständlich“ be jaht ( Urk. 8/20 S. 18) , allerdings ohne konkrete Planung oder Methodenwahl (S. 22) , und in ihrer Beurteilung zum Schluss kam, e ine akute Suizidalität sei nicht fest stellbar (S.</w:t>
      </w:r>
    </w:p>
    <w:p>
      <w:r>
        <w:t>18 , vgl. der Vorhalt in Urk. 1 S.</w:t>
      </w:r>
    </w:p>
    <w:p>
      <w:r>
        <w:t>8 Ziff. 5 ). Auch diese Aus füh rungen erscheinen differenziert.</w:t>
      </w:r>
    </w:p>
    <w:p>
      <w:r>
        <w:t>M ed. pract . D.___ führte in seinem Be richt vom 2 6. März 2012 hierzu einzig aus „nicht suizidal“. Dass Dr.</w:t>
      </w:r>
    </w:p>
    <w:p>
      <w:r>
        <w:t>Z.___ auch nach Kenntniserhalt des Suizidversuch s</w:t>
      </w:r>
    </w:p>
    <w:p>
      <w:r>
        <w:t>im September 2012 an ihrer ursprünglichen</w:t>
      </w:r>
    </w:p>
    <w:p>
      <w:r>
        <w:t>Einschätzung der Arbeitsfähigkeit festhielt (trotz Sinn- und Selbstwertkrisen, v. a. in Trennungssituationen mit dann aufflacke r nder Angst und Depressivität, überdauernde Teilarbeitsfähigkeit von 60 %), ist nicht un plau sibel . 4. 4</w:t>
      </w:r>
    </w:p>
    <w:p>
      <w:r>
        <w:t>Der Beschwerdeführer macht e</w:t>
      </w:r>
    </w:p>
    <w:p>
      <w:r>
        <w:t>weiter geltend, die behandelnden Therapeuten hätten kein neurotisches Verhalten festge stellt . Es sei nicht ersichtlich, weshalb sich die Gutachterin auf den Begriff der Neurotisierung (im Sinne einer verän derten Erfassung seiner Umwelt) festbeisse ( Urk. 1 S.</w:t>
      </w:r>
    </w:p>
    <w:p>
      <w:r>
        <w:t>9 Ziff. 6). Diesem Vorhalt</w:t>
      </w:r>
    </w:p>
    <w:p>
      <w:r>
        <w:t>ist zu entgegnen, dass eine psychiatrische Exploration von der Natur der Sache her nicht ermessensfrei erfolgen kann . Sie eröffnet dem begutachtenden Psychi a ter daher praktisch immer einen gewissen Spielraum, innerhalb dessen ver schiedene medizinisch-psychiatrische Interpretationen möglich, zulässig und zu respektieren sind, sofern der Experte lege artis vorgegangen ist.</w:t>
      </w:r>
    </w:p>
    <w:p>
      <w:r>
        <w:t>Dieser Ermes senscharakter kommt im Übrigen noch in gesteigertem Masse der Ar beits ( un ) fäh igkeitsschätzung zu</w:t>
      </w:r>
    </w:p>
    <w:p>
      <w:r>
        <w:t>( vgl. Urteil des Bundesgericht 9C_78/2014 vom 1 8. März 2014 E.</w:t>
      </w:r>
    </w:p>
    <w:p>
      <w:r>
        <w:t>4 mit Hinweisen).</w:t>
      </w:r>
    </w:p>
    <w:p>
      <w:r>
        <w:t>Daher kann es nicht angehen, eine medizi nische Ad mini strativexpertise stets dann in Frage zu stellen und zum Anlass weiterer Ab klärungen zu nehmen, wenn die behandelnden Ärzte nachher zu unter schied lichen Einschätzungen gelangen oder an solchen vorgängig geäus serten ab weichenden Auffassungen festhalten. Anders verhält es sich hingegen, wenn die behandelnden Ärzte objektiv feststellbare Gesichtspunkte vorbringen, welche im Rahmen der psychiatrischen Begutachtung unerkannt geblieben und die ge eignet sind, zu einer abweichenden Beurteilung zu führen (Urteil des Bun des gerichts 8C_809/2007 vom 1 6. Mai 2008 E.</w:t>
      </w:r>
    </w:p>
    <w:p>
      <w:r>
        <w:rPr>
          <w:b/>
        </w:rPr>
        <w:t>E. 4.3.1</w:t>
      </w:r>
    </w:p>
    <w:p>
      <w:r>
        <w:t>mit Hinweisen). Das</w:t>
      </w:r>
    </w:p>
    <w:p>
      <w:r>
        <w:t>Validenein kommen ist allerdings nicht eine vergangene, sondern eine hypothetische Grösse (vgl. etwa Urteil des Bundesgerichts I 696/01 vom 4. April 2002 E. 4b/ bb ).</w:t>
      </w:r>
    </w:p>
    <w:p>
      <w:r>
        <w:t>5.2</w:t>
      </w:r>
    </w:p>
    <w:p>
      <w:r>
        <w:t>Der Beschwerdeführer war – wie bereits erwähnt – in den letzten zehn Jahren vor seiner Anmeldung zum Bezug von Leistungen der Invalidenversicherung nur in geringem Umfang erwerbstätig. Im Beschluss vom 1 5. April 2014 erwog das Gericht nach einer ersten summarischen und vorläufigen Prüfung, dass die Sa che zur diesbezüglich weiteren Abklärung an die IV-Stelle zurü ckzuweisen sein dürfte (vgl. Urk. 10) . Nach eingehender allseitiger Prüfung muss allerdings t rotz einzelner Anhaltspunkt e im Gutachten von Dr. Z.___ , die für ein Begnügen mit einem bescheide n en Einkommen aus freien Stücken sprechen ,</w:t>
      </w:r>
    </w:p>
    <w:p>
      <w:r>
        <w:t>davon aus gegangen werden, dass die in den letzten Jahren nur geringe Erwerbstätigkeit in Zusam menhang mit der diagnostizierten Persönlichkeitsstörung stand . Dieser Schluss erhellt sich aus den weiteren gutachterlichen Erwägungen zur Berufs biographie des Versicherten ( Urk. 8/20 S. 23) , dem von der Gutachterin the matisierten Zu sammenhang zwischen der Persönlichkeitsstörung und dem seit 15 Jahren an dauernden Benz odiazepine-Konsum ( Urk. 8/20 S.</w:t>
      </w:r>
    </w:p>
    <w:p>
      <w:r>
        <w:t>3 0)</w:t>
      </w:r>
    </w:p>
    <w:p>
      <w:r>
        <w:t>und aus dem Umstand, dass eine Persönlichkeitsstörung immer in der Kindheit oder Jugend be ginnt und sich auf Dauer im Erwachsenenalter manifestiert (vgl. die d iag nos tische n Leitlinien zu den spezifischen Persönlichkeitsstörungen F60 in: Inter nationale Klassifikation psychisch er Störungen, ICD-10 Kapitel V [F] , Klinisch-diagnosti sche Leitlinien, 9. Auflage, Bern 2014, S. 276 f. Ziff. 4 ) . Dabei gilt es auch zu berücksichtigen , dass der Beschwerdeführer bereits vom 2. November 2004 bis zum 3 1. Mai 2011 im C.___ in ambulanter Behandlung gewesen war und</w:t>
      </w:r>
    </w:p>
    <w:p>
      <w:r>
        <w:t>schon vorher psychologische Hilfe stellung in Anspruch genommen hatte . Namentlich die auf die Persön lich keits störung zu rückzuführenden Sch wierigkeiten bei der Kundena k quirierung sowie beim Um gang mit den Kunden dürfte n dazu geführt haben, dass der Beschwer deführer sein wirtschaftliches Potential als selbständiger Grafiker nicht voll aus nutzen konnte. Es kann somit ohne Vornahme weiterer Abklärungen mit über wiegender Wahrscheinlichkeit davon ausgegangen werden, dass der Beschwer de führer im Gesundheitsfall seine Tätigkeit als dipl.</w:t>
      </w:r>
    </w:p>
    <w:p>
      <w:r>
        <w:t>Webpub lisher</w:t>
      </w:r>
    </w:p>
    <w:p>
      <w:r>
        <w:t>SIZ in einem 100%-Pensum ausgeübt hätte. 5.3</w:t>
      </w:r>
    </w:p>
    <w:p>
      <w:r>
        <w:t>Entsprechend ist mit der Beschwerdegegnerin bei der Ermittlung des Validen einkommens nicht auf das zuletzt erzielte Einkommen abzustellen. Dieses ist vielmehr anhand des branchenüblichen Durchschnittslohn s eines Webdesigners oder Mitarbeiters in einer kaufmännischen Tätigkeit</w:t>
      </w:r>
    </w:p>
    <w:p>
      <w:r>
        <w:t>(der Beschwerdeführer ab solvierte nach der Sekundarschule eine zweieinhalbjährige Handelsschule, vgl. Urk. 1 S.</w:t>
      </w:r>
    </w:p>
    <w:p>
      <w:r>
        <w:t>3 Ziff. 1, Urk. 8/1 und Urk. 8/6) gemäss Schweizerischer Lohnstruk t ur erhebung (LSE) des Bundesamtes für Statistik f estzusetzen. Ob der von der Be schwerdegegnerin dabei herangezogene und unbeanstandet gebliebene Tabellen lohn ( LSE 2010, TA1, Ausgabe 2011 ,</w:t>
      </w:r>
    </w:p>
    <w:p>
      <w:r>
        <w:t>Ziff. 58-60, Anforderungsniveau 4; vgl. Urk. 8/21) zutreffend ist , kann offenbleiben, da unter den gegebenen Umstän den auch das Einkommen mit Behinderung (Invalideneinkommen) auf derselben ta bellarischen Grundlage zu ermitteln ist. Der Invaliditätsgrad ent spricht somit dem Grad der Arbeitsunfähigkeit unter Berück sichtigung eines allfälligen Ab zugs vom Tabellenlohn gemäss BGE 126 V 75 (vgl. etwa Urteil des Bundesge richts 9C_215/2010 vom 20. April 2010 E.</w:t>
      </w:r>
    </w:p>
    <w:p>
      <w:r>
        <w:t>5.2 mit Hinweisen; ferner Urteil des B undes gerichts 9C_311/2013 vom 12. November 2013 E. 6.3). 5.4</w:t>
      </w:r>
    </w:p>
    <w:p>
      <w:r>
        <w:t>Die Beschwerdegegnerin hat vom Tabellenlohn trotz der von der Gutachterin formulierten Einschränkungen – Arbeitsumfeld, das nur geringe Anforderungen an soziale Kompetenzen und Assertivität stellt beziehungsweise wo Teampro jekt arbeit und Kundenkontakt vermieden oder standardisiert gestaltet werden könne n –</w:t>
      </w:r>
    </w:p>
    <w:p>
      <w:r>
        <w:t>und der ( nur ) Teilarbeitsfähigkeit (vgl. Urteil des Bundesgerichts 8C_20/2012 vom 4. April 2012 E. 3.2)</w:t>
      </w:r>
    </w:p>
    <w:p>
      <w:r>
        <w:t>keinen leidensbedingten Abzug vorge nommen, was unbeanstandet blieb. Anzufügen bleibt, dass selbst bei einem lei densbedingten Ab zug von 10 % derselbe Rentenanspruc h, nämlich ein Anspruch auf eine Vier telsrente bei einem Invaliditätsgrad von 46 % ([1 - 0.6 x 0.9] x 100), resultieren würde.</w:t>
      </w:r>
    </w:p>
    <w:p>
      <w:r>
        <w:t>Die angefochtene Verfügung, wonach dem Beschwerdeführer ab April 2012 ein Viertelsrente zusteht, erweist sich somit als rechtens und die dagegen erhobene Beschwerde ist abzuweisen. 6. 6.1</w:t>
      </w:r>
    </w:p>
    <w:p>
      <w:r>
        <w:t>Der Beschwerdeführer</w:t>
      </w:r>
    </w:p>
    <w:p>
      <w:r>
        <w:t>liess in seiner Beschwerdeschrift unter Beilage</w:t>
      </w:r>
    </w:p>
    <w:p>
      <w:r>
        <w:t>eine r</w:t>
      </w:r>
    </w:p>
    <w:p>
      <w:r>
        <w:t>Un terstützungsbestätigung der Stadt Zürich, Sozialzentrum Ausstellungstrasse vom 3 0. April 2013 ( Urk. 3 ), ein Gesuch um unentgeltliche Prozessführung stellen</w:t>
      </w:r>
    </w:p>
    <w:p>
      <w:r>
        <w:t>(Urk. 1 S. 2 ).</w:t>
      </w:r>
    </w:p>
    <w:p>
      <w:r>
        <w:t>Die Voraussetzungen zur Bewilligung der unentgeltli chen Pro zess f ührung gemäss § 16 Abs. 1 des Gesetzes über das Sozialversiche rungsge richt ( GSVGer ) sind erfüllt. Der Beschwerdeführer wird auf § 16 Abs. 4 GSVGer hin gewiesen, wonach er zur Nachzahlung der ihm erlassenen Gerichts kosten ver pflichtet werden kann, sobald er dazu in der Lage ist. 6.2</w:t>
      </w:r>
    </w:p>
    <w:p>
      <w:r>
        <w:t>Gestützt auf Art. 69 Abs. 1 bis IVG ist das Beschwerdeverfahren vor dem kanto nalen Versicherungsgericht bei Streitigkeiten um die Bewilligung oder die Ver weigerung von IV-Leistungen kostenpflichtig. Die Kosten sind nach dem Ver fahrensaufwand und unabhängig vom Streitwert unter Berücksichtigung des ge setzlichen Rahmens (Fr. 200.-- bis Fr. 1‘000.--) auf Fr. 7 00.-- festzusetzen und</w:t>
      </w:r>
    </w:p>
    <w:p>
      <w:r>
        <w:t>dem unterliegenden Beschwerdeführer aufzuerlegen, allerdings infolge Ge wäh rung der unentgeltlichen Rechtspflege einstweilen auf die Gerichtskasse zu nehmen. Das Gericht beschliesst: In Bewilligung des Gesuches vom 2. Mai 2013 wird dem Beschwerdeführer die unent geltli che Prozessführung gewährt , und erkennt sodann: 1.</w:t>
      </w:r>
    </w:p>
    <w:p>
      <w:r>
        <w:t>Die Beschwerde wird abgewiesen. 2.</w:t>
      </w:r>
    </w:p>
    <w:p>
      <w:r>
        <w:t>Die Gerichtskosten von Fr. 7 00 .-- werden dem Beschwerdeführer auferlegt , zufolge Gewährung der unentgeltlichen Prozessführung jedoch einstweilen auf die Gerichts kasse genommen. Der Beschwerdeführer wird auf § 16 Abs. 4 GSVGer hingewiesen. 3.</w:t>
      </w:r>
    </w:p>
    <w:p>
      <w:r>
        <w:t>Zustellung gegen Empfangsschein an: - Stadt Zürich, Soziale Dienste, Fachsupport Rechtsdienst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GräubOertli</w:t>
      </w:r>
    </w:p>
    <w:p>
      <w:r>
        <w:rPr>
          <w:b/>
        </w:rPr>
        <w:t>E. 7</w:t>
      </w:r>
    </w:p>
    <w:p>
      <w:r>
        <w:t>Abs. 2 ATSG).</w:t>
      </w:r>
    </w:p>
    <w:p>
      <w:r>
        <w:rPr>
          <w:b/>
        </w:rPr>
        <w:t>E. 8</w:t>
      </w:r>
    </w:p>
    <w:p>
      <w:r>
        <w:t>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 ten , abwenden könnte; das Mass des Forderbaren wird dabei weitgehend objektiv bestimmt. Festzustellen ist, ob und in welchem Umfang die Ausübung einer Er werbstätigkeit auf dem ausgeglichenen Arbeitsmarkt mit der psychi schen Beein trächtigung vereinbar ist. Ein psychischer Gesundheitsschaden führt also nur s o weit zu einer Erwerbsunfähigkeit ( Art. 7 ATSG), als angenommen werden kann , die Verwertung der Arbeitsfähigkeit ( Art. 6 ATSG) sei der versi cherten Person sozial-praktisch nicht mehr zumutbar (BGE 131 V 49 E. 1.2 mit Hinweisen). 1. 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1. 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 men hänge und in der Beurteilung der medizinischen Situation einleuchtet und ob die Schlussfolgerungen in der Expertise begründet sind (BGE 125 V 351 E. 3a, 122 V 157 E. 1c).</w:t>
      </w:r>
    </w:p>
    <w:p>
      <w:r>
        <w:t>Der Umstand, dass gemäss BGE 139 V 349 ( Bundesge richts urteil 9C_207/2012 vom 3. Juli 2013) die Anforderungen an die medizi nische Be gutachtung, wie sie in BGE 137 V 2010 f ür polydisziplinäre MEDAS-Begut achtungen umschrieben worden sind, grundsätzlich sinngemäss auf mono- und bidisziplinäre</w:t>
      </w:r>
    </w:p>
    <w:p>
      <w:r>
        <w:t>Expertisierungen anwendbar sind, bedeutet nicht, dass nach altem Standard eingeholte Gutachten ungeachtet ihrer jeweili gen Überzeugungskraft den Beweiswert einbüssten (analog Bundesgerichtsurteil 9C_148/2012 vom 1 7. September 2012 E. 1.3 und 1.4).</w:t>
      </w:r>
    </w:p>
    <w:p>
      <w:r>
        <w:rPr>
          <w:b/>
        </w:rPr>
        <w:t>E. 10</w:t>
      </w:r>
    </w:p>
    <w:p>
      <w:r>
        <w:t>F41.202)</w:t>
      </w:r>
    </w:p>
    <w:p>
      <w:r>
        <w:t>Anamnestisch Aufmerksamkeits defizit störung in der Kindheit und Jugend, ohne Hy peraktivität (ICD-10 F90.8)</w:t>
      </w:r>
    </w:p>
    <w:p>
      <w:r>
        <w:t>Dr. Z.___ hielt fest, die Psychopathologie des Versicherten sei vor allem auf der Persönlichkeitsebene zu situieren, mit einer eindeutigen schweren Neuro tisierung , die insgesamt auch die Kriterien einer Persönlich keitsstörung nach ICD-10 als genügend erfüllt erscheinen lasse. Dabei lägen die Defizite des Be schwerdeführers aber nahezu ausschliesslich im sozial-interakti onellen Bereich beziehungsweise im Umgang mit Menschen, von denen er sich, wenn ungenü gend bekannt, tendenziell abgelehnt, kritisiert und verunsichert, gar provoziert und gemobbt fühle (S.</w:t>
      </w:r>
    </w:p>
    <w:p>
      <w:r>
        <w:t>22). So seien vor allem die ICD-10-Krite rien zweier Sub typen des Persönlichkeitsstörungsspektrums erfüllt, die der ängstlichen (vermei den den) und die der dependenten . Es seien auch in seinem aktuellen Erschei nungsbild beziehungsweise im psychopathologischen Befund anlässlich der Be gutachtung diese charakteristischen Anzeichen der Selbstwert problematik und der sozialen Interaktionsschwierigkeiten ersichtlich. Daneben lägen Hinweise für Panikreaktionen vor, sowie gegenwärtig anamnestisch Grü beln, Gedanken krei sen , Exacerbation der Sozio- und Agoraphobie mit Vermei den der Öffentlichkeit so wie Rückzug zu beschützend erlebten Freunden und Anzeichen für Depressivität mit Appetitlosigkeit, Motivationsstörungen und Anhedonie . Psychometrisch be wege sich die gegenwärtige Depressivität im k napp mittelgradigen (Grenzwert leichtgradigen ) Bereich. Es sei</w:t>
      </w:r>
    </w:p>
    <w:p>
      <w:r>
        <w:t>a uf die anhaltende Benzodiazepinabhängigkeit hinzuweisen (S. 23 f.).</w:t>
      </w:r>
    </w:p>
    <w:p>
      <w:r>
        <w:t>Aus arbeitsmedizinischer Sicht sei die diagnostizierte kombinierte Persönlich keits störung (ICD-10 F61.0) vor allem durch Probleme der sozialen Interakti onsfähigkeit mit Teaminkompetenz, möglicherweise auch Angst vor Zurück weisung und Kritik durch Kunden, sowie durch die wiederkehrenden Sinn- und Selbstwertkrisen, vor allem in Trennungssitua tionen und bei subjektiv erlebter Ver unsicherung und Abweisung, mit dann aufflackernder Angst und De pressi vität sowie Sozio- und Agoraphobie, rele vant. Die Neurotisierung könne aber keineswegs eine überdauernde 100%ige Arbeitsunfähigkeit begründen. Vielmehr sei von einer überdauernden Teilar beitsfähigkeit von 60 % auszugehen, dies in einer angepassten Tätigkeit im Rahmen der angestammten Bereiche (KV sowie Webpublishing/Gestaltung), die nur wenig Anforderungen an soziale Kompe ten zen und Assertivität stelle, be ziehungsweise wo Teamprojektarbeit und Kun den kontakt vermieden oder stan dardisiert gestaltet werden könnten. Der Beginn der 60%igen Arbeitsfähigkeit (40%igen Arbeitsunfähigkeit) könne auf den Zeit punkt</w:t>
      </w:r>
    </w:p>
    <w:p>
      <w:r>
        <w:t>der Aufnahme der ei gentlichen störungsbezogenen Psychotherapie bei med. pract . D.___ bezie hungsweise auf den 5. April 2011 festgelegt werden (S. 25) . 3.4</w:t>
      </w:r>
    </w:p>
    <w:p>
      <w:r>
        <w:t>Nach ergangenem Vorbescheid nahm med. pract . D.___</w:t>
      </w:r>
    </w:p>
    <w:p>
      <w:r>
        <w:t>am 2 6. Oktober 2012</w:t>
      </w:r>
    </w:p>
    <w:p>
      <w:r>
        <w:t>auf Wunsch des Beschwerdeführers zum Gutachten von Dr. Z.___</w:t>
      </w:r>
    </w:p>
    <w:p>
      <w:r>
        <w:t>Stellung ( Urk. 8/33). Er hielt darin nochmals fest, dass der Beschwerdeführer seit dem Jahr 2003 bis heute aus Krankheitsgründen nicht mehr in der Lage gewesen sei, ein höheres Arbeitspensum als 25 % zu erfüllen und bemängelte, das Gutachten erwecke den Eindruck, dass der Beschwerdeführer sehr aktiv im Berufsleben ge standen habe und wohl aus finanziellen Überlegungen nur so weit arbeite, dass es grade für seinen Lebensunterhalt reiche. Weiter kritisierte med. pract . D.___ , es werde im Gutachten behauptet, dass er sich als behan delnder Arzt zusammen mit dem Versicherten auf eine Rente festgelegt haben soll. Er berichtete ferner von einem Suizidversuch mit Autoabgasen in der ge schlossenen Garage eines Freundes. Med. pract . D.___</w:t>
      </w:r>
    </w:p>
    <w:p>
      <w:r>
        <w:t>nannte folgende Di agnosen mit Auswirkung auf die Arbeitsfähigkeit zum jetzigen Zeitpunkt:</w:t>
      </w:r>
    </w:p>
    <w:p>
      <w:r>
        <w:t>chronifizierte generalisierte Angststörung mit ausgeprägtem sozialphobischem Verhal tensmuster (ICD-10 F41.1)</w:t>
      </w:r>
    </w:p>
    <w:p>
      <w:r>
        <w:t>rezidivierende depressive Episoden, gegenwärtig mittelgradig mit somatischem Syn drom (ICD-10 F33.11)</w:t>
      </w:r>
    </w:p>
    <w:p>
      <w:r>
        <w:t>haltlose Persönlichkeit (ICD-10 F60.8) 3.5</w:t>
      </w:r>
    </w:p>
    <w:p>
      <w:r>
        <w:t>Am 2 4. September 2012 berichtete Dipl.- Psych FH G.___ , Psychotherapeu tin</w:t>
      </w:r>
    </w:p>
    <w:p>
      <w:r>
        <w:t>SBAP, der IV-Stelle ( Urk. 8/34), der Beschwerdeführer sei in einer akuten Krise nach einer Trennung im April 2012 zu ihr in die Behandlung gekommen . Er sei verzweifelt und haltlos gewesen und habe davon berichtet, zu Hause stunden lang zu weinen sowie Panikattacken zu erleiden und unter Suizidge danken zu leiden. Weiter habe er von erheblichen Stimmungsschwankungen berichtet, die auch in der Therapie aufgetreten seien. Der Beschwerdeführer habe weiter ge schildert, e s bestehe seit Jahren eine Stress- und Belastungsinto leranz , die nur eine marginale Berufstätigkeit, meist im Bekanntenkreis und nie über lange Zeit räume zugelassen habe. Er reagiere bei psychosozialem Druck häufig mit dekom pensativer emotionaler Instabilität, Rückzug und Vermeidung und sei dann in aller Regel auf (therapeutische) Hilfe und Verständnis ange wiesen. Häufig habe der Versicherte geplante und vorbesprochene Teilnahme an sozialen Aktivitäten nicht einhalten können, vor allem wenn mehrere Personen beteiligt gewesen seien. An vielen Tage n sei es ihm schwer gefallen, das Haus zu verlassen und es sei ihm nur unter Anxiolytika gelungen, öffentliche Verkehrs mittel zu benützen, um die Therapiestunde wahrzunehmen.</w:t>
      </w:r>
    </w:p>
    <w:p>
      <w:r>
        <w:t>Dipl.- Psych FH G.___</w:t>
      </w:r>
    </w:p>
    <w:p>
      <w:r>
        <w:t>führte in ihrer Beurteilung aus , der Beschwerdeführer leide unter einer generalisierten chronifizierten und therapieresistenten Angst störung und einer schweren Beziehungsstörung. Er verfüge über gute kognitive Fähigkeiten und Ressourcen im handwerklichen und grafischen Bereich. Seit de m 5. April 2011 sei er zu 100 % arbeitsunfähig. Trotz sehnlichstem Wunsch , an einem geregeltem Berufsleben teilzunehmen, sei es mit einer teilstationären Be hand lung in der F.___ und intensiver psychotherapeutischer Be hand lung nicht gelungen, eine verbesserte Arbeitsfähigkeit zu erreichen. Mit hoher Wahrsch einlichkeit sei die Prognose ungünstig.</w:t>
      </w:r>
    </w:p>
    <w:p>
      <w:r>
        <w:t>Abschliessend bemerkte Dipl.- Psych FH G.___ , es sei dem Beschwerdeführer aufgrund seiner Erkrankung in den letzten Jahren nicht gelungen, mehr als zu 25 % zu arbeiten. Seit 18 Monaten sei er zu 100 % arbeitsunfähig. Eine 60%ige Arbeitsfähigkeit – wie im Vorbescheid angenommen – sei aufgrund dieser Fak tenlage nicht nachvollziehbar. 3.6</w:t>
      </w:r>
    </w:p>
    <w:p>
      <w:r>
        <w:t>Nach Einsicht in den Einwand des Versicherten und die nach dem Vorbescheid ergangenen Stellungnahmen der behandelnden Ärzte sowie die Stellungnahme des Beschwerdeführers zu den beruflichen Tätigkeiten von 2000 bis 2011 hielt die begutachtende Psychiaterin</w:t>
      </w:r>
    </w:p>
    <w:p>
      <w:r>
        <w:t>Dr. Z.___</w:t>
      </w:r>
    </w:p>
    <w:p>
      <w:r>
        <w:t>am 3. Januar 2013 fest, es seien keine überzeugenden neuen Tatsachen oder psychopathologischen Begebenhei ten ans Licht gekommen, die zu einer Änderung ihrer diagnostischen und ar beitsmedizinischen Einschätzung führen könnten ( Urk. 8/38).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