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IV.2013.00392 vom 13. August 2014</w:t>
      </w:r>
    </w:p>
    <w:p>
      <w:r>
        <w:t>ZH Sozialversicherungsgericht, 2014-08-13, DE</w:t>
      </w:r>
    </w:p>
    <w:p>
      <w:r>
        <w:rPr>
          <w:b/>
        </w:rPr>
        <w:t xml:space="preserve">Quelle: </w:t>
      </w:r>
      <w:r>
        <w:t>https://mcp.opencaselaw.ch/entscheid/zh_sozialversicherungsgericht_IV.2013.00392</w:t>
      </w:r>
    </w:p>
    <w:p>
      <w:r>
        <w:t>FR: ZH_SOZIALVERSICHERUNGSGERICHT IV.2013.00392 du 13 août 2014</w:t>
      </w:r>
    </w:p>
    <w:p>
      <w:r>
        <w:t>IT: ZH_SOZIALVERSICHERUNGSGERICHT IV.2013.00392 del 13 agosto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1984, absolvierte nach dem obligatorischen Schul besuch sow ie einem Hauswirtschaftsjahr ab August 2002 bei der Schweizeri schen Rückversicherungs-Gesellschaft ( Y.___ ) eine Ausbildung als Hotel fachassistentin ( Fähigkeitszeugnis vom 1 1. August 2005, Urk. 8/4) und wurde von dieser anschliessend noch bis Ende November 2005 weiterbeschäftigt (Urk. 8/5/4 und Urk. 8/11 ) . Am 2 7. Juni 2005 ersuchte die Y.___</w:t>
      </w:r>
    </w:p>
    <w:p>
      <w:r>
        <w:t>die Sozial versicherungsanstalt des Kantons Zürich, IV-Stelle ,</w:t>
      </w:r>
    </w:p>
    <w:p>
      <w:r>
        <w:t>darum, der Versicherten Hilfe bei der Stellenvermittlung</w:t>
      </w:r>
    </w:p>
    <w:p>
      <w:r>
        <w:t>zu gewähren (Urk. 8/6, unter Beilage des von der Versicherten gleichentags unterze ichneten Anmeldeformulars, Urk. 8/5 ; vgl. Urk. 8/2 ) . Die IV-Stelle klärte die medizinischen (Urk. 8/8 , Ur k. 8/12 und Urk. 8/20/3 )</w:t>
      </w:r>
    </w:p>
    <w:p>
      <w:r>
        <w:t>und beruflichen Verhältnisse ( Urk. 8/11 und Urk. 8/24) ab und gewährte der Versicherten m it Verfügung vom 1. März 2006 Beratung und Un t erstützung bei der Stellensuche ( Urk. 8/29). Sodann sprach sie ihr, ausgehend von einem Invaliditätsgrad von 50 % , mit Verfügungen vom 14. März 2006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