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IV.2013.00377 vom 29. September 2014</w:t>
      </w:r>
    </w:p>
    <w:p>
      <w:r>
        <w:t>ZH Sozialversicherungsgericht, 2014-09-29, DE</w:t>
      </w:r>
    </w:p>
    <w:p>
      <w:r>
        <w:rPr>
          <w:b/>
        </w:rPr>
        <w:t xml:space="preserve">Quelle: </w:t>
      </w:r>
      <w:r>
        <w:t>https://mcp.opencaselaw.ch/entscheid/zh_sozialversicherungsgericht_IV.2013.00377</w:t>
      </w:r>
    </w:p>
    <w:p>
      <w:r>
        <w:t>FR: ZH_SOZIALVERSICHERUNGSGERICHT IV.2013.00377 du 29 septembre 2014</w:t>
      </w:r>
    </w:p>
    <w:p>
      <w:r>
        <w:t>IT: ZH_SOZIALVERSICHERUNGSGERICHT IV.2013.00377 del 29 settembre 2014</w:t>
      </w:r>
    </w:p>
    <w:p>
      <w:pPr>
        <w:pStyle w:val="Heading2"/>
      </w:pPr>
      <w:r>
        <w:t>Erwägungen</w:t>
      </w:r>
    </w:p>
    <w:p>
      <w:r>
        <w:rPr>
          <w:b/>
        </w:rPr>
        <w:t>E. 1.1</w:t>
      </w:r>
    </w:p>
    <w:p>
      <w:r>
        <w:t>Streitig und zu prüfen ist, ob die Invalidenrente des Beschwerdeführers zu Recht aufgehoben wurde.</w:t>
      </w:r>
    </w:p>
    <w:p>
      <w:r>
        <w:rPr>
          <w:b/>
        </w:rPr>
        <w:t>E. 1.2</w:t>
      </w:r>
    </w:p>
    <w:p>
      <w:r>
        <w:t>Invalidität ist die voraussichtlich bleibende oder längere Zeit dauernde ganze oder teilweise Erwerbsunfähigkeit ( Art.</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w:t>
      </w:r>
    </w:p>
    <w:p>
      <w:r>
        <w:rPr>
          <w:b/>
        </w:rPr>
        <w:t>E. 1.4</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 gen Ressourcen verfügt. Ob ein solcher Ausnahmefall vorliegt, entscheidet sich im Einzelfall anhand verschiedener Kriterien. Im Vordergrund steht die Fest stellung einer psychischen Komorbidität von erheblicher Schwere, Intensität, Ausprägung und Dauer. Massgebend sein können auch weitere mit gewisser Intensität und Konstanz erfüllte Faktoren, so: chronische körperliche Begleiter krankungen ; ein mehrjähriger, chronifizierter Krankheitsverlauf mit unverän 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 Flucht in die Krankheit"); ein unbefriedigendes Behand lungsergebnis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zumutbare Willensanstrengung zu verneinen (BGE 130 V 352, 131 V 49 E. 1.2, BGE 139 V 547 E. 3 ff. ).</w:t>
      </w:r>
    </w:p>
    <w:p>
      <w:r>
        <w:rPr>
          <w:b/>
        </w:rPr>
        <w:t>E. 1.5</w:t>
      </w:r>
    </w:p>
    <w:p>
      <w:r>
        <w:t>Bei erwerbstätigen Versicherten ist der Invaliditätsgrad gemäss</w:t>
      </w:r>
    </w:p>
    <w:p>
      <w:r>
        <w:t>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Nach der bundesgerichtlichen Rechtsprechung ist eine Verfügung ver zichtbar, wenn bei einer von Amtes wegen durchgeführten Revision keine leistungsbeeinflussende Änderung der Verhältnisse festgestellt wurde ( Art. 74 ter</w:t>
      </w:r>
    </w:p>
    <w:p>
      <w:r>
        <w:t>lit . f der Verordnung über die Invalidenversicherung, IVV) und die bisherige Invalidenrente daher weiter ausgerichtet wird. Wird auf entsprechende Mittei lung hin keine Verfügung verlangt ( Art. 74 quater IVV), ist jene in Bezug auf den Vergleichszeitpunkt einer (ordentlichen) rechtskräftigen Verfügung gleichzu stellen (Urteile des Bundesgerichts 9C_771/2009 vom 10. September 2010 und 9C_586/2010 vom 15. Oktober 2010, je E. 2.2, mit Hinweisen).</w:t>
      </w:r>
    </w:p>
    <w:p>
      <w:r>
        <w:rPr>
          <w:b/>
        </w:rPr>
        <w:t>E. 1.7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 elbe in H. Fredenhagen , Das ärztliche Gutach ten, 3. Aufl. 1994, S. 24 f.). 2.</w:t>
      </w:r>
    </w:p>
    <w:p>
      <w:r>
        <w:rPr>
          <w:b/>
        </w:rPr>
        <w:t>E. 2</w:t>
      </w:r>
    </w:p>
    <w:p>
      <w:r>
        <w:t>Dagegen e rhob der Versicherte am 2 6. April 2013 Beschwerde und beantragte, die angefochtene Verfügung sei aufzuheben und es sei ihm weiterhin eine ganze Rente auszurichten ( Urk. 1). Mit Beschwerdeantwort vom 1 2. Juni 2013 beantragte die Beschwerdegegnerin die Abweisu ng der Beschwerde ( Urk. 6). Mit Einga be vom 2 6. Februar 2014 beantragte der B eschwerdeführer die Gewäh rung der unentgeltlichen Prozessführung und Rechtsvertretung ( Urk. 9). Mit</w:t>
      </w:r>
    </w:p>
    <w:p>
      <w:r>
        <w:t>Stellungnahme vom 2 6. April 2013 ( richtig: 2 6. März 2014 ) hielt der Beschwer deführer an seinen beschwerdeweise gestellten Anträgen fest ( Urk. 10).</w:t>
      </w:r>
    </w:p>
    <w:p>
      <w:r>
        <w:t>Die Beschwerdegegnerin beantragte mit Stellungnahme vom</w:t>
      </w:r>
    </w:p>
    <w:p>
      <w:r>
        <w:t>7. Mai 2014 erneut die Abweisung der Beschwerde ( Urk. 14), was dem Besch werdef ührer am 12. Mai 2014 angezeigt wurde ( Urk. 15).</w:t>
      </w:r>
    </w:p>
    <w:p>
      <w:r>
        <w:rPr>
          <w:b/>
        </w:rPr>
        <w:t>E. 2.1</w:t>
      </w:r>
    </w:p>
    <w:p>
      <w:r>
        <w:t>Zunächst gilt es zu prüfen , ob sich der Gesundheitszustand des Beschwerdefüh rers (oder de ssen erwerbliche Auswirkungen ) seit der letzten Rentenrevision , welche auf einer materiellen Prüfung des Rentenanspr uchs beruhte (vgl. E. 1.6 ), bis zum Erlass der angefochtenen Verfügung vom 18. März 2013 wesentlich verbessert hat.</w:t>
      </w:r>
    </w:p>
    <w:p>
      <w:r>
        <w:rPr>
          <w:b/>
        </w:rPr>
        <w:t>E. 2.2</w:t>
      </w:r>
    </w:p>
    <w:p>
      <w:r>
        <w:t>Wie die Beschwerdegegnerin zutreffend feststellte (vgl. Urk. 6) , wurde der Renten anspruch des Beschwerdeführers letztmals im Rahmen des im November 2006 eingeleiteten Revisionsverfahrens , das mit Mitteilung vom 2 6. Oktober 2007 abgeschlossen wurde, einer umfassenden materiellen Prüfung unterzogen (vgl. Feststellungsblatt vom 2 6. Oktober 2007, Urk. 7/208) . Bei Erlass der Mit teilung vom 2 6. Oktober 2007 stützte sich die Beschwe rdegegnerin in medizi nischer Hinsicht auf</w:t>
      </w:r>
    </w:p>
    <w:p>
      <w:r>
        <w:t>den Bericht von Dr. med. C.___ , FMH Allge meine Innere Medizin, vom 1 2. Dezember 2006 ( Urk. 7/194) und in erster Linie auf das Gutachten von Dr. med. D.___ , FMH Psychiatrie und Psy chotherapie, und lic . phil. E.___ vom 8. Oktober 2007 ( Urk. 7/207 ).</w:t>
      </w:r>
    </w:p>
    <w:p>
      <w:r>
        <w:rPr>
          <w:b/>
        </w:rPr>
        <w:t>E. 2.2.1</w:t>
      </w:r>
    </w:p>
    <w:p>
      <w:r>
        <w:t>Dr. C.___ stellte im Bericht vom</w:t>
      </w:r>
    </w:p>
    <w:p>
      <w:r>
        <w:t>1 2. Dezember 2006 als Diagnosen mit Auswirkung auf d ie Arbeitsfähigkeit (1)</w:t>
      </w:r>
    </w:p>
    <w:p>
      <w:r>
        <w:t>einen Status nach offener Unterschen keltrümmerfraktur und (2) eine mässig reaktive depressive Reaktion. Als Diag nosen ohne Auswirkung auf die Arbeitsfähigkeit nannte sie eine rezidivierende Refluxösophagitis . Sie gab an, dass der Beschwerdeführer in der zuletzt ausge übten Tätigkeit (als Mitarbeiter in einem Reifenlager) weiterhin zu 100 % arbeitsunfähig sei. Sein Gesundheitszustand sei stationär</w:t>
      </w:r>
    </w:p>
    <w:p>
      <w:r>
        <w:t>( Urk. 7/194).</w:t>
      </w:r>
    </w:p>
    <w:p>
      <w:r>
        <w:rPr>
          <w:b/>
        </w:rPr>
        <w:t>E. 2.2.2</w:t>
      </w:r>
    </w:p>
    <w:p>
      <w:r>
        <w:t>Dr. D.___ und lic . phil. E.___ diagnostizierten im Gutac hten vom 8. Oktober 2007 (1) eine anhaltende somatoforme Schmerzstörung (ICD-10 F45.4) und (2) eine mittelgra dige Depression (ICD-10 F32.1). Als Nebendiagnose erwähnten sie ein Suchtverhalten (schädlicher Gebrauch verschie dener psycho troper Substanzen [Alkohol und Tramal ]; ICD-10 F19.1). Sie erklärten, dass seit der Berentung des Beschwerdeführers ( per 1. November 1997 ) weder in der angestammten noch in einer behinderungsgeeigneten Tätigkeit eine A rbeitsfä higkeit best anden habe ( Urk. 7/207/13 ).</w:t>
      </w:r>
    </w:p>
    <w:p>
      <w:r>
        <w:rPr>
          <w:b/>
        </w:rPr>
        <w:t>E. 2.3</w:t>
      </w:r>
    </w:p>
    <w:p>
      <w:r>
        <w:t>.3</w:t>
      </w:r>
    </w:p>
    <w:p>
      <w:r>
        <w:t>Dr. A.___ und Dr. B.___ stellten im bidisziplinären Gutachten vom 5. April 2012 folgend e Diagnosen mit lang dauernder Auswirkung auf die Arbeitsfähig keit ( Urk. 7/232/11): (1) u nfallbedingte (1 3. November 1996) Folgeschäden im Bereich des rechten Beines : - antero - mediale Kniegelenksinstabilität rechts - Parese Unterschenkel rechts nach Muskelläsionen durch Über r olltrauma, Status nach Logensynd rom und Läsion des Nervus</w:t>
      </w:r>
    </w:p>
    <w:p>
      <w:r>
        <w:t>peron eus</w:t>
      </w:r>
    </w:p>
    <w:p>
      <w:r>
        <w:t>profundus rechts - w eichtei lbedingte Bewegungseinschränkung des oberen Sprunggelenks rechts für die Dorsalextension - leichtgradige A rthrose des oberen Sprunggelenk s rechts (2) eine anhaltende somatoforme Schmerzst örung (3) eine rezidivierende depressive Störung, leichtgradige Episode (4) akzentuierte Persönlichkeitszüge (5) lange Phase von Arbeitsuntätigkeit, finanzielle Probleme, gemäss psychosomatisch-psychiatrischer Begutachtung von Dr. B.___ Als Diagnosen ohne lang dauernde Auswirkung auf die Arbeitsfähigkeit nann ten Dr. A.___ und Dr. B.___ ( Urk. 7/232/11): (1) ein chronisches Schmerzsyndrom des rechten Unterschenkels - nicht ausreichend somatisch abstützbar - multiple Beschwerden wie Schlafstörungen, Müdigkeit, Nervosität (2 ) ein Nikotinkonsum von ca. 30 pack years (3) eine Schwerhörigkeit beidseits (4) Senk- und Spreizfüsse (5) a namnestisch ein Reizmagen-Syndrom</w:t>
      </w:r>
    </w:p>
    <w:p>
      <w:r>
        <w:t>Dr. A.___ und Dr. B.___ gaben in der interdisziplinären Beurteilung an, dass der Beschwerdeführer die vor dem Unfall ausgeübte berufliche Tätigkeit ( als Mitarbeiter in einem Pneulager ) nicht mehr ausüben könne . E ine angepasste Verweistätigkeit</w:t>
      </w:r>
    </w:p>
    <w:p>
      <w:r>
        <w:t>erfahre eine 15%ige Einsc hränkung der Zumutbarkeit (Urk. 7/233/2).</w:t>
      </w:r>
    </w:p>
    <w:p>
      <w:r>
        <w:rPr>
          <w:b/>
        </w:rPr>
        <w:t>E. 2.3.2</w:t>
      </w:r>
    </w:p>
    <w:p>
      <w:r>
        <w:t>Dr. Z.___ stellte im Bericht vom 1 4. April 2011 als Diagnosen mit Auswirkung auf die Arbeitsfähigkeit (1) eine rezidivierende, zum Teil chronifizierte depres sive Störung, gegenwärtig mittelgradige Episode (ICD-10 F33.11), (2) eine ängstliche Persönlichkeitsstörung (ICD-10 F60.6) und (3) ein chronifiziertes Schmerzsyndrom nach einem Unfall i m Jahre 199 6. Diagnosen ohne Auswir kung auf die Arbeitsfähigkeit erwähnte er keine. Er erklärte, dass der Beschwer deführer in der zuletzt ausgeübten Tätigkeit als Schlosser bereit s seit Behand lungsbeginn bei ihm am 1 4. Februar 2003 zu 100 % arbeitsunfähig sei. Auch eine behinderungsangepasste Tätigkeit in der freien Wirtschaft sei ihm nicht möglich ( Urk. 7/224/1-3).</w:t>
      </w:r>
    </w:p>
    <w:p>
      <w:r>
        <w:rPr>
          <w:b/>
        </w:rPr>
        <w:t>E. 2.3.4</w:t>
      </w:r>
    </w:p>
    <w:p>
      <w:r>
        <w:t>Dr. med. F.___ , FMH Psychiatrie und P sychotherapie, und Dr. phil. G.___ , klinischer Psychologe und Supervisor, vom Medizinischen Zentrum K.___</w:t>
      </w:r>
    </w:p>
    <w:p>
      <w:r>
        <w:t>stellten in der an den Beschwerdeführer gerichteten Stellungnahme vom 8. Januar 2014 folgende Diagnosen ( Urk. 11/1 S. 3 ) : (1) eine rezidivierende depressive Störung, gegenwärtig mittelgradige Episode (ICD-10 F32.1) (2) eine Alkoholabhängigkeit (ICD-</w:t>
      </w:r>
    </w:p>
    <w:p>
      <w:r>
        <w:rPr>
          <w:b/>
        </w:rPr>
        <w:t>E. 2.30</w:t>
      </w:r>
    </w:p>
    <w:p>
      <w:r>
        <w:t>(Fr. 52‘502.70 x 0.75), demzufolge eine Erwerbseinbusse von Fr. 22‘393.85 und somit auch dann ein noch nicht rentenbegründender Invaliditätsgrad von gerundet</w:t>
      </w:r>
    </w:p>
    <w:p>
      <w:r>
        <w:t>36 % ( Fr. 22‘393.85 : Fr. 61‘776.15 ) resultieren würde (vgl. E. 1.5).</w:t>
      </w:r>
    </w:p>
    <w:p>
      <w:r>
        <w:t>Die Rente d es Beschwerdeführers wurde demnach mit Verfügung der Beschwerde gegnerin vom 1 8. März 2013 zu Recht aufgehoben. Die Beschwerde ist daher abzuweisen. 6 .</w:t>
      </w:r>
    </w:p>
    <w:p>
      <w:r>
        <w:t>6 .1</w:t>
      </w:r>
    </w:p>
    <w:p>
      <w:r>
        <w:t>Da es um die Bewilligung oder Verweigerung von Versicherungsleistungen geht, ist das Verfahren kostenpflichtig. Die Gerichtskosten sind nach dem Ver fahrensaufwand und unabhängig vom Strei twert festzulegen ( Art. 69 Abs. 1 bis IVG) und auf Fr. 8 00 .-- anzusetzen. Entsprechend dem Ausgang des Verfahrens sind sie dem unterliegende n Beschwerdeführer aufzuerlegen.</w:t>
      </w:r>
    </w:p>
    <w:p>
      <w:r>
        <w:t>Der vorliegende Prozess kann nicht als von vornherein aussichtslos bezeichnet werden. Des Weiteren ist der Beschwerdeführer bedürftig ( Urk. 11/2-5 ). Antragsgemäss ( Urk. 1) ist ihm deshalb die unentgeltliche Prozessführung zu bewilligen. Die dem Beschwerdeführer auferlegten Gerichtskosten sind demnach einstweilen auf die Gerichtskasse zu nehmen. 6 .2</w:t>
      </w:r>
    </w:p>
    <w:p>
      <w:r>
        <w:t>Da zudem die anwaltliche Vertretung des Beschwerdeführers geboten war, ist ihm Rechtsanwalt Dr. Walter Keller</w:t>
      </w:r>
    </w:p>
    <w:p>
      <w:r>
        <w:t>ab Gesuchsdatum</w:t>
      </w:r>
    </w:p>
    <w:p>
      <w:r>
        <w:t>als unentgeltlicher Rechtsvertreter zu bestellen. Rechtsanwalt Dr. Keller ma chte in seiner Honorar note vom 1. September 2014 ( Urk. 18 ) ab dem 2 6. Februar 2014 einen Aufwand von 3</w:t>
      </w:r>
    </w:p>
    <w:p>
      <w:r>
        <w:t>Stunden und 55 Minuten und Barauslagen von 3 % der Gebühr geltend. Beim gerichtsüblichen Stundenansatz von Fr. 200.-- resultiert so ein e Entschä digung von Fr. 871.40 (inkl. Barauslagen und MWSt ; vgl. § 28 lit . a des Geset zes über das Sozialversicherungsgericht, GSVGer , in Verbindung mit Art. 119 Abs. 4 der Schweizerischen Zivilprozessordnung; vgl. auch Urteil des Bundes gerichts 8C_83/2008 vom 9. Dezember 2008 E. 4.2.4). 6 .3</w:t>
      </w:r>
    </w:p>
    <w:p>
      <w:r>
        <w:t>Kommt der Beschwerdeführer künftig in günstige wirtsch aftliche Verhältnisse, kann ihn das Gericht zur Nachzahlung der Auslagen für die unentgeltliche Rechtspflege verpflichten ( §</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ging im Rahmen der Rentenaufhebung davon aus, dass dem Beschwerdeführer eine der Behinderung angepasste Tätigkeit zu 85 % zumutbar sei ( Urk. 2). Sie stützte sich dabei im Wesentlichen auf das bidiszipli näre Gutachten von Dr. A.___ und Dr. B.___</w:t>
      </w:r>
    </w:p>
    <w:p>
      <w:r>
        <w:t>vom 5. April 2012 (Urk. 7/232, Urk. 7/233 und Urk. 7/234 ).</w:t>
      </w:r>
    </w:p>
    <w:p>
      <w:r>
        <w:rPr>
          <w:b/>
        </w:rPr>
        <w:t>E. 3.2</w:t>
      </w:r>
    </w:p>
    <w:p>
      <w:r>
        <w:t>Im internistisch-rheumatologischen Teilgutachten vom 5. April 2012</w:t>
      </w:r>
    </w:p>
    <w:p>
      <w:r>
        <w:t>legte Dr. A.___</w:t>
      </w:r>
    </w:p>
    <w:p>
      <w:r>
        <w:t>– in Kenntnis und Auseinandersetzung mit den Vorakten - dar, dass der Beschwerdeführer ein leichtgradiges</w:t>
      </w:r>
    </w:p>
    <w:p>
      <w:r>
        <w:t>pedogenes Schonhinken rechts präsen tiere. Dieses sei multifaktoriell bedingt und resultiere aufgrund einer leichtgra digen Bewegungseinschränkung für die Dorsalextension des rechten Fusses im oberen Sprunggelenk, eines Status nach L ogensyndrom und einer Muskelhyp o trophie . Die Bewegungseinschränkung des rechten oberen Sprunggelenk s für die Dorsalextension stehe im Zusammenhang mit einer leichtgradigen Arthrose des oberen Sprunggelenks, die aktuell in den ergänzend durchgeführten Rönt genaufnahmen des rechten Fusses zur Darstellung gelange , und mit Weichteil verformungen respektive den Vernarbungen nach den wiederholten Eingriffen im Bereich des rechten Unterschenkels. Die Parese des rechten Unterschenkels resultiere aufgrund von Weichteilverletzungen, die unmittelbar durch das Überrolltrauma verursacht seien, einem Status nach Logensyndrom und einer L äsion des Nervus</w:t>
      </w:r>
    </w:p>
    <w:p>
      <w:r>
        <w:t>peron eus</w:t>
      </w:r>
    </w:p>
    <w:p>
      <w:r>
        <w:t>profundus rechts. Die Muske lläsionen würden mit einer Parese , entsprechend M4 bis M5, die be tont die Dorsalextension des rechten Fusses und der re chten Grosszehe betreffen würde , einhergehen. Auf grund der Pares e für die D orsalextension der rechten Grosszehe resultiere ein aktives St r eck defiz it für das Endglied , so dass die rechte Grosszehe spontan eine Flexionshaltung im IP-Gelenk aufweise. Im neurologischen Konsiliumsbericht vom 2 8. Februar 2001 werde die leichtgradige</w:t>
      </w:r>
    </w:p>
    <w:p>
      <w:r>
        <w:t>residuelle Schä digung des rech ten Nervus</w:t>
      </w:r>
    </w:p>
    <w:p>
      <w:r>
        <w:t>peron eus</w:t>
      </w:r>
    </w:p>
    <w:p>
      <w:r>
        <w:t>profundus bestätigt, wobei damals keine relevante moto rische Läsion festgestellt und a uf einen Folgezustand nach einem</w:t>
      </w:r>
    </w:p>
    <w:p>
      <w:r>
        <w:t>Logensyn drom hingewiesen worden sei. Wegen des pedogenen Schonhinkens rechts resultiere zud em eine leichtgradige Muskelhyp o trophie der Oberschenkelmus kulatur rechts, die aber derart diskret ausgeprägt sei, dass sie nicht mit einer Parese einhergehe und sich ausschliesslich mit einer Verringerung des Ober s chenkelum fanges rechts von 1 cm im Vergleich zur linken Seite äussere. Die Röntgenaufn ahmen der Fussstrukturen würden posttraumatische Veränderun gen der distalen Fibula und der Tibia dokumentieren, ohne dass eine relevante Ac hsenfehlstellung resultiere, sowie eine mittelgradige Spreiz fusskomponente, entsprechend dem klinischen Eindruck . Bezüglich der Spreizfusskomponente schildere der Beschwerdeführer derzeit keine typischen Beschwerden. Wahr scheinlich unfallbedingt sei des Weiteren die antero - mediale Instabilität des rechten Kniegelenkes. Diesbezüglich würden die Röntgenaufnahmen der Knie gelenke beidseits normale Gelenkskompartimente und ausschliesslich rechtssei tig einen Ossikel im Bereich des Prozessus</w:t>
      </w:r>
    </w:p>
    <w:p>
      <w:r>
        <w:t>intercondylaris dokumentieren. Ein e relevante Gonarthrose könne aktuell, klinisch und konventionell-radiologisch beurteilt, ni cht objektiviert werden (Urk. 7/232/13) .</w:t>
      </w:r>
    </w:p>
    <w:p>
      <w:r>
        <w:t>Dr. A.___ kam gestützt auf diese Untersuchungsresultate zum Schluss, dass dem Beschwerdeführer die zuletzt ausgeübte berufliche Tätigkeit in einem Pneulager</w:t>
      </w:r>
    </w:p>
    <w:p>
      <w:r>
        <w:t>n icht mehr zumutbar sei . Für angepasste Verweistätigkeiten</w:t>
      </w:r>
    </w:p>
    <w:p>
      <w:r>
        <w:t>–</w:t>
      </w:r>
    </w:p>
    <w:p>
      <w:r>
        <w:t>leichtgradig kör perlich belastende Arbeiten in einem temperierten Raum , welche die Möglich keit lassen würden, zwischen sitzender, stehender und gehender Körperhaltung zu wechseln, und die nicht mit dem Gehen auf unebenem Untergrund, Bestei gen von Leitern, repetitivem Zurücklegen von Gehdistanzen über 500 Metern sowie repetitivem Einnehmen einer kauernden Köperhaltung verbunden seien (vgl. Urk. 7/232/20) , – bestehe aber keine Einschränkung der Arbeitsfähigkeit ( Urk. 7/232/13-14). Diese Beurteilung der Arbeitsfähigkeit des Beschwerdefüh rers im Zeitpunkt der Untersuchung vom 2 2. März 2012</w:t>
      </w:r>
    </w:p>
    <w:p>
      <w:r>
        <w:t>erscheint anges ichts der genannten Befunde plausibel und einleuchtend.</w:t>
      </w:r>
    </w:p>
    <w:p>
      <w:r>
        <w:rPr>
          <w:b/>
        </w:rPr>
        <w:t>E. 3.3</w:t>
      </w:r>
    </w:p>
    <w:p>
      <w:r>
        <w:t>Seit wann genau dem Beschwerdeführer</w:t>
      </w:r>
    </w:p>
    <w:p>
      <w:r>
        <w:t>eine behinderungsangepasste Tätigkeit aus somatischer Sicht wieder vollumfänglich zumutbar war - Dr. A.___</w:t>
      </w:r>
    </w:p>
    <w:p>
      <w:r>
        <w:t>ging nach ausführlicher</w:t>
      </w:r>
    </w:p>
    <w:p>
      <w:r>
        <w:t>Würdigung der Berichte der behandelnden Ärzte von März 1999 ( Ende der postoperativen Rehabilitationsphase nach dem Eingriff vom 18. August 199 8 )</w:t>
      </w:r>
    </w:p>
    <w:p>
      <w:r>
        <w:t>aus ( Urk. 7/232/15 und Urk. 7/233/1 ) - , muss vorliegend nicht näher erörtert werden. Denn angesichts der medizinischen Aktenlage ist davon auszugehen, dass der Beschwerdeführer spätestens seit de m 2 2. Mai 2001, als er zum zweiten Mal von Kreisarzt Dr. H.___ , FMH Chirurgie, untersucht wurde ( Urk. 7/61/48-51) und dieser ihm – wie bereits im R ahmen der kreisärztlichen Untersuchung vom 7. September 2000 ( Urk. 7/61/140-143) - eine ganztägige Arbeitsfähigkeit in einer angepassten Tätigkeit attestiert e , aus somatischer Sicht in einer behinderungsangepassten Tätigkeit nicht mehr eingeschränkt war . Ärztliche Berichte, wonach sich der somatische Gesundheitszustand des Beschwerdeführers daraufhin noch erheblich verschlechtert hätte, sind nicht aktenkundig.</w:t>
      </w:r>
    </w:p>
    <w:p>
      <w:r>
        <w:t>Der Anspruch des Beschwerdeführers auf eine ganze Rente</w:t>
      </w:r>
    </w:p>
    <w:p>
      <w:r>
        <w:t>wurde von der Beschwerdegegnerin in der Folge mit Verfügung</w:t>
      </w:r>
    </w:p>
    <w:p>
      <w:r>
        <w:t>vom 2 2. Mai 2002</w:t>
      </w:r>
    </w:p>
    <w:p>
      <w:r>
        <w:t>(vgl. Stellungnahme von Dr. med. I.___ vom 2 0. April 2001, Urk. 7/94, und Feststellungsblatt vom 2 7. März 2002, Urk. 7/131) und Mitteilung</w:t>
      </w:r>
    </w:p>
    <w:p>
      <w:r>
        <w:t>vom 26. Oktober 2007 (vgl. Stellungnahmen von Dr. med. J.___ vom Regionalen Ärztlichen Dienst [RAD] vom 2 1. Juni und 1 5. Oktober 2007 , Urk. 7/208/2-3)</w:t>
      </w:r>
    </w:p>
    <w:p>
      <w:r>
        <w:t>deshalb bestätigt, weil er inzwischen</w:t>
      </w:r>
    </w:p>
    <w:p>
      <w:r>
        <w:t>aus psychischen Gründen zu 100 % arbeits- und erwerbsunfähig war . Unter diesen Umständen musste sich Dr. A.___ vorliegend selbstverständlich nicht d arüber aus sprechen, inwiefern</w:t>
      </w:r>
    </w:p>
    <w:p>
      <w:r>
        <w:t>seit der letztmaligen Rentenrevision vom 2 6. Oktober 2007 eine wesentliche Änderung des somatischen Gesundheitszustands des Beschwerdeführers</w:t>
      </w:r>
    </w:p>
    <w:p>
      <w:r>
        <w:t>einge treten ist.</w:t>
      </w:r>
    </w:p>
    <w:p>
      <w:r>
        <w:rPr>
          <w:b/>
        </w:rPr>
        <w:t>E. 3.4</w:t>
      </w:r>
    </w:p>
    <w:p>
      <w:r>
        <w:t>). All dies spricht dafür, dass es sich beim Beschwerdeführer um eine a gil e und gewandt e Person handelt, weshalb einer Selbsteingliederu ng trotz des Rentenbezugs während 15 ½ Jahren objek tiv nichts entgeg ensteht (vgl. Urteile des Bundesgerichts 8C_39/2012 vom 2 4. April 2012 E. 5.2 und 9C_68/2011 vom 1 6. Mai 2011 E. 3.3) . 5.</w:t>
      </w:r>
    </w:p>
    <w:p>
      <w:r>
        <w:t>Der von der Beschwerdegegnerin in der angefochtenen Verfügung vorgenom mene Einkommensvergleich ergab einen Invaliditätsgrad von 15 % (vgl. Urk. 2 S. 2). Die Grundlagen des Validen- und Invalideneinkommens wurden vom Beschwerdeführer dabei nicht in Zweifel gezogen. Für eine nähere Überprüfung von Amtes wegen besteht kein Anlass (BGE 125 V 413 E. 1b und E. 2c) . Darauf hinzuweisen ist in diesem Zusammenhang einzig noch , dass selbst bei</w:t>
      </w:r>
    </w:p>
    <w:p>
      <w:r>
        <w:t>Gewäh rung des maximal zulässigen, sogenannten Leidensabzuges von 25 % (vgl. dazu BGE 126 V 76) ein Invalideneinkommen von Fr. 39‘38</w:t>
      </w:r>
    </w:p>
    <w:p>
      <w:r>
        <w:rPr>
          <w:b/>
        </w:rPr>
        <w:t>E. 3.5</w:t>
      </w:r>
    </w:p>
    <w:p>
      <w:r>
        <w:t>Der Bericht von Dr. Z.___ vom 1 4. April 2011 ( Urk. 7/224) ve rmag die überzeu genden Darlegungen von Dr. B.___ nicht in Zweifel zu ziehen. So fäll t</w:t>
      </w:r>
    </w:p>
    <w:p>
      <w:r>
        <w:t>ins besondere auf, dass Dr. Z.___ in diesem Bericht nach wie vor von einer sozialen Isolation des Beschwerdeführers sprach und mit keinem Wort erwähnt e , dass dieser inzwischen wieder verheiratet und Vater dreier Kinder ist . Des Weiteren wies Dr. Z.___ auch nicht darauf hin, dass die Therapiesitzungen offenbar nur noch in grossen Zeitabständen (alle fünf bis sechs Wochen , vgl. E. 3.4) stattfin den . Zudem darf und soll das Gericht in Bezug auf Berichte von behandelnden Ärzten auch der Erfahrungstatsache Rechnung tragen, dass diese mitunter im Hinblick auf ihre auftragsrechtliche Vertrauensstellung in Zweifelsfällen eher zu Gunsten ihrer Patienten und Patientinnen aussagen ( vgl. BGE 125 V 353 E. 3b/cc).</w:t>
      </w:r>
    </w:p>
    <w:p>
      <w:r>
        <w:t>Des Weiteren können auch die in der Stellungnahme des Medizinischen Zent rums K.___ vom 8. Januar 2014 ( Urk. 11/1) genannten, wenig substantiier ten Einwände den Beweiswert des Gutachtens von Dr. B.___ nicht erschüt tern. Unzutreffend ist</w:t>
      </w:r>
    </w:p>
    <w:p>
      <w:r>
        <w:t>insbesondere der Vorwurf, die Exploration bei Dr. B.___ habe lediglich 15 Minu ten gedauert. Denn dem Gutachten von Dr. B.___ ist zu entnehmen, dass der Beschwerdeführer am 2 2. März 2012 von 15.15 bis 16.35 Uhr untersucht wurde ( Urk. 7/234/1). Weiter ist auch falsch, dass der Arbeitsversuch als Dolmetscher gescheitert sei (vgl. IK-Auszug vom 9. Dezember 2 010, Urk. 7/219 ).</w:t>
      </w:r>
    </w:p>
    <w:p>
      <w:r>
        <w:rPr>
          <w:b/>
        </w:rPr>
        <w:t>E. 3.6</w:t>
      </w:r>
    </w:p>
    <w:p>
      <w:r>
        <w:t>Es ist somit festzuhalten, dass gestützt auf das bidisziplinäre Gutachten von Dr. A.___ und Dr. B.___ seit der letztmaligen Rentenrevision vom 2 6. Oktober 2007</w:t>
      </w:r>
    </w:p>
    <w:p>
      <w:r>
        <w:t>eine erhebliche Verbesserung des psychischen Gesundheitszustands des Beschwerdeführers ausgewiesen ist , und dass die Beschwerdegegnerin den Beschwerdeführer</w:t>
      </w:r>
    </w:p>
    <w:p>
      <w:r>
        <w:t>in einer behinderungsangepassten Tätigkeit</w:t>
      </w:r>
    </w:p>
    <w:p>
      <w:r>
        <w:t>daher nachvoll ziehbarerweise als zu 85 % arbeitsfähig erachtete. 4.</w:t>
      </w:r>
    </w:p>
    <w:p>
      <w:r>
        <w:t>4.1</w:t>
      </w:r>
    </w:p>
    <w:p>
      <w:r>
        <w:t>Im Weiteren ist zu prüfen , ob vor Erlass der angefochtenen Verfügung vom 18 . März 2013</w:t>
      </w:r>
    </w:p>
    <w:p>
      <w:r>
        <w:t>Eingliederungsmassnahmen hätten durchgeführt werden müssen oder ob dem Beschwerdeführer die Selbsteingliederung auf dem Arb eitsm arkt möglich ist . 4.2</w:t>
      </w:r>
    </w:p>
    <w:p>
      <w:r>
        <w:t>Gemäss bundegerichtlicher Rechtsprechung setzt eine rentenbestimmende Invali ditätsbemessung auch im Revisionsfall ( Art. 17 ATSG) voraus, dass ange zeigte Eingliederungsmassnahmen durchgeführt worden sind. Dementsprechend muss der Eingliederungsbedarf im Falle einer Revision in gleicher Weise wie im Rahmen einer erstmaligen Invaliditätsbemessung abgeklärt werden. Diese Pra xis ist jedoch auf Sachverhalte zu beschränken, in denen die Herabsetzung oder Aufhebung der Invalidenrente einer versicherten Person betrifft, die das 5 5. Altersjahr zurückgelegt hat oder die Rent e mehr als 15 Jahre bezogen hat. Damit wird dem Umstand Rechnung getragen, dass solche versicherte Personen aufgrund des fortgeschrittenen Alters oder der langen Rentendauer und der daraus folgenden langjährigen Arbeitsabstinenz in der Regel nicht in der Lage sind, sich dem Arbeitsmarkt zu stellen und sich dort selbst wieder einzuglie dern.</w:t>
      </w:r>
    </w:p>
    <w:p>
      <w:r>
        <w:t>Dieser Prüfungsschritt zeitigt nur dort keine administrativen Weiterungen, wo die gegenüber der Eingliederung vorrangige Selbsteingliederung direkt zur rentenausschliessenden</w:t>
      </w:r>
    </w:p>
    <w:p>
      <w:r>
        <w:t>arbeitsmarktlichen Verwertbarkeit des Leistungsvermö gens führt. Das ist namentlich der Fall, wenn bisher schon eine erhebliche Rest arbeitsfähigkeit bestand, so dass der anspruchserhebliche Zugewinn an Leis tungsfähigkeit kaum zusätzlichen Eingliederungsbedarf nach sich zieht, vor allem wenn das hinzugewonnene Leistungsvermögen in einer Tätigkeit ver wertet werden kann, welche die versicherte Person bereits ausübt oder unmit telbar wieder ausüben könnte ( Urteile des Bundesgerichts 9C_228/2010 vom 2 6. April 2011 E. 3.3 und 9C_163/2009 vom 1 0. September 2010 E. 4.2.2 ) 4.3</w:t>
      </w:r>
    </w:p>
    <w:p>
      <w:r>
        <w:t>D a der Beschwerdeführer seit 15 ½ Jahren eine ganze Rente der Invalidenversi cherung bezog, gehört er grundsätzlich zum erwähnten, vom Bundesgericht besonders geschützten Bezügerkreis . Vor dem Hintergrund der massgeblichen Aktenlage kann allerdings</w:t>
      </w:r>
    </w:p>
    <w:p>
      <w:r>
        <w:t>nicht gesagt werden, es falle beim gegebenen medi zinisch-theoretischen Zumutbarkeitsprofil auf dem als ausgeglichen unterstell ten Arbeitsmarkt keinerlei Anstellung mehr in Betracht. So ist insbesondere darauf hinzuweisen, dass der gut Hochdeutsch sprechende Beschwerdeführer (vgl. Urk. 7/232/2) im Zeitpunkt der Rentenaufhebung erst 40-jährig war und dass er bereits seit mehreren Jahren – wenn auch in einem kleinen Pensum – beim Bundesamt für Migration als Übersetzer tätig ist ( Urk. 7/219 und Urk. 7/232/3 ). Weiter ist aktenkundig, dass er intensiven Kontakt zur eigenen Familie pflegt, längere Strecken mit dem Auto fahren kann und regelmässig nach Kosovo in die Ferien reist (vgl. E.</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rPr>
          <w:b/>
        </w:rPr>
        <w:t>E. 10</w:t>
      </w:r>
    </w:p>
    <w:p>
      <w:r>
        <w:t>F10.26) (3) eine Störung durch Tabak (ICD-10 F17.25) (4) ein chronisches Schmerzsyndrom Unterschenkel rechts (5) Schmerzen Schultern beidseits (6) Schmerzen Hüfte beidseits</w:t>
      </w:r>
    </w:p>
    <w:p>
      <w:r>
        <w:t>Dr. F.___ und Dr. G.___ erklärten, dass der Beschwerdeführer auch für ange passte Tätigkeiten zu 100 % arbeitsunfähig sei ( Urk.</w:t>
      </w:r>
    </w:p>
    <w:p>
      <w:r>
        <w:rPr>
          <w:b/>
        </w:rPr>
        <w:t>E. 11</w:t>
      </w:r>
    </w:p>
    <w:p>
      <w:r>
        <w:t>/1 S. 4). 3.</w:t>
      </w:r>
    </w:p>
    <w:p>
      <w:r>
        <w:rPr>
          <w:b/>
        </w:rPr>
        <w:t>E. 16</w:t>
      </w:r>
    </w:p>
    <w:p>
      <w:r>
        <w:t>Abs. 4 GSVGer hinge wiesen. 4 .</w:t>
      </w:r>
    </w:p>
    <w:p>
      <w:r>
        <w:t>Zustellung gegen Empfangsschein an: - Rechtsanwalt Dr. Walter Keller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