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IV.2013.00338 vom 20. August 2013</w:t>
      </w:r>
    </w:p>
    <w:p>
      <w:r>
        <w:t>ZH Sozialversicherungsgericht, 2013-08-20, DE</w:t>
      </w:r>
    </w:p>
    <w:p>
      <w:r>
        <w:rPr>
          <w:b/>
        </w:rPr>
        <w:t xml:space="preserve">Quelle: </w:t>
      </w:r>
      <w:r>
        <w:t>https://mcp.opencaselaw.ch/entscheid/zh_sozialversicherungsgericht_IV.2013.00338</w:t>
      </w:r>
    </w:p>
    <w:p>
      <w:r>
        <w:t>FR: ZH_SOZIALVERSICHERUNGSGERICHT IV.2013.00338 du 20 août 2013</w:t>
      </w:r>
    </w:p>
    <w:p>
      <w:r>
        <w:t>IT: ZH_SOZIALVERSICHERUNGSGERICHT IV.2013.00338 del 20 agosto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w:t>
      </w:r>
    </w:p>
    <w:p>
      <w:r>
        <w:rPr>
          <w:b/>
        </w:rPr>
        <w:t>E. 1.2</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 ner medizinisch attestierten Verbesserung der Arbeitsfähigkeit unmittelbar auf eine Verbesserung der Erwerbsfähigkeit geschlossen und damit ein entsprechen der Einkommensvergleich (mit dem Ergebnis eines tieferen Invaliditätsgrades) vorgenommen werden kann.</w:t>
      </w:r>
    </w:p>
    <w:p>
      <w:r>
        <w:t>In ganz besonderen Ausnahmefällen hat die R echtsprechung dennoch nach lang jährigem Rentenbezug trotz medizinisch (wie der) ausgewiesener Leistungs fähig keit vorderhand weiterhin eine Rente zuges prochen, bis mit Hilfe von medi zinisch-rehabilitativen und/oder beruflich-e rwerblichen Massnahmen das theo retische Leistungspotential ausgeschöpft we rden kann. Es können im Einzel fall Erfordernisse des Arbeitsmarktes der Anrechnung einer medizinisch vorhandenen Leistungsfähigkeit und medizinisch zumutbaren Leistungs entfal tung entgegen stehen, wenn aus den Akten einwandfrei hervorgeht, dass</w:t>
      </w:r>
    </w:p>
    <w:p>
      <w:r>
        <w:t>die Verwertung eines bestimmten Leistungsp otentials ohne vorgängige Durch füh rung befähigender Massnahmen allein vermittels Eigenanstrengung der versi cher ten Person nicht möglich ist (Urteil des Bundesgeric hts 9C_163/ 2009 vom 10. Septem ber 2010 E. 4.2.2).</w:t>
      </w:r>
    </w:p>
    <w:p>
      <w:r>
        <w:t>Diese Rechtsprechung hat das Bundesgericht im Urteil 9C_228/2010 vom 26. April 2011 dahin gehend präzisiert, dass die revisions- oder wieder erwä gungsweise Herabsetzung oder Aufhe bung der Invalidenrente bei versicher ten Personen, die das 55. Alter s jahr zurückgelegt oder die Rente seit mehr als 15 Jahren bezogen haben, nu r zulässig ist, wenn die Beschwerdegegnerin zuvor Eingliederungsmassnahmen durchgeführt hat (E. 3.3).</w:t>
      </w:r>
    </w:p>
    <w:p>
      <w:r>
        <w:t>Damit wird dem Umstand Rechnung getragen, dass solche versicherte Personen aufgrund des fortgeschrittenen Alters oder der langen Rentendauer und der dar aus folgenden langjährigen Arbeitsabstinenz in der Regel nicht selber in der</w:t>
      </w:r>
    </w:p>
    <w:p>
      <w:r>
        <w:t>Lage sind, sich dem Arbeitsmarkt zu stellen und sich dort selber wieder ein zugliedern.</w:t>
      </w:r>
    </w:p>
    <w:p>
      <w:r>
        <w:t>Dies führt zwar für die Betroffenen nicht zu einer Art Besitzstandsgarantie. Es wird ihnen lediglich, aber immerhin zugestanden, dass die Rente grundsätzlich erst nach geleisteter Eingliederungshilfe eingestellt werden darf (vgl. erwähntes Urteil 9C_228/2010 vom 26. April 2011 E. 3.5).</w:t>
      </w:r>
    </w:p>
    <w:p>
      <w:r>
        <w:rPr>
          <w:b/>
        </w:rPr>
        <w:t>E. 2</w:t>
      </w:r>
    </w:p>
    <w:p>
      <w:r>
        <w:t>Gegen die Verfügung vom 14. März 2013 (Urk. 2) erhob der Versicherte am 13. April 2013 Beschwerde (Urk. 1) und beantragte, diese sei aufzuheben und es sei ihm weiterhin eine ganze Rente auszurichte n . Eventuell sei das Verfahren an die IV-Stelle zwecks weiterer Abklärungen zurückzuweisen.</w:t>
      </w:r>
    </w:p>
    <w:p>
      <w:r>
        <w:t>Im Weite ren sei die aufschiebende Wirkung der vorli egenden Beschwerde wieder herzu stellen (S. 2 oben). Mit Beschwerdeantwort vom 13. Juni 2013 ersuchte die IV-Stelle um Abweisung der Beschwerde (Urk. 11), was dem Versicherten am 17. Juli 2013 zur Kenntnis gebracht wurde (Urk. 13). Gleichzeitig wurde sein Gesuch vom 13. April 2013 um Gewährung der unentgeltlichen P rozessführung bewilligt. Das Gericht zieht in Erwägung: 1.</w:t>
      </w:r>
    </w:p>
    <w:p>
      <w:r>
        <w:rPr>
          <w:b/>
        </w:rPr>
        <w:t>E. 2.1</w:t>
      </w:r>
    </w:p>
    <w:p>
      <w:r>
        <w:t>Der Beschwerdeführer war im Zeitpunkt der Renteneinstellung mit Verfügung vom 14. März 2013 (Urk. 2) 56 Jahre alt und bezog seit über zwölf Jahren eine ganze Invalidenrente. E r fällt damit unter den vom Bun desgericht besonders geschützten Bezügerkreis .</w:t>
      </w:r>
    </w:p>
    <w:p>
      <w:r>
        <w:rPr>
          <w:b/>
        </w:rPr>
        <w:t>E. 2.2</w:t>
      </w:r>
    </w:p>
    <w:p>
      <w:r>
        <w:t>Die Beschwerdegegnerin stützte sich für die Rentenaufhebung auf das psychiatrische Gutachten von C.___</w:t>
      </w:r>
    </w:p>
    <w:p>
      <w:r>
        <w:t>vom 11. April 2011 (Urk. 12/59), dessen Stellungnahme vom 1 0. Oktober 2012 (Urk. 12/89) und das rheumatologische Gutachten von D.___ vom 1 2. August 2011 ( Urk. 12/75), wonach der Beschwerdeführer sowohl in der bisherigen als auch in einer angepassten Tätigkeit zu 100 % arbeitsfähig sei (vgl. auch das Feststellungsbl att vom 14. März 2013 Urk. 12/ 94). Nach durchgeführtem Vorbescheidverfahren hob die Beschwerdegegnerin die bisherige ganze Inva li denrente mit Verfügung vom 14 . März 2013</w:t>
      </w:r>
    </w:p>
    <w:p>
      <w:r>
        <w:t>auf (Urk. 2).</w:t>
      </w:r>
    </w:p>
    <w:p>
      <w:r>
        <w:rPr>
          <w:b/>
        </w:rPr>
        <w:t>E. 2.3</w:t>
      </w:r>
    </w:p>
    <w:p>
      <w:r>
        <w:t>Es ist nicht ersichtlich, dass die Beschwerdegegnerin vor der Renteneinstellung die Frage der Zumutbarkeit der Selbsteingliederung ernsthaf t und umfassend geprüft oder dem Beschwerdeführer diesbezüglich Hilfeleistungen angeboten hätte. Vielmehr hat sie von der Prüfung und dem Angebot berufliche r</w:t>
      </w:r>
    </w:p>
    <w:p>
      <w:r>
        <w:t>Mass nahmen gänzlich abgesehen. Dies , obwohl D.___ in ihrem Gutachten ausdrücklich festhielt, dass die Prognose gut sei und die berufliche Eingliede rung ab sofort erfolgen könne (vgl. Urk. 12/75 S. 42). Weiter finden sich auch im Bericht des E.___ Hinweise, dass der Beschwerdeführer positiv auf ein Arbeitsangebot der Sozialarbeiterin des E.___ reagierte und er sich im Verlauf definitiv in der betreuten Arbeitsstätte anmelden werde (vgl. Urk. 12/87 S. 10 f.). Die Beschwerdegegnerin hob die Rente des Be - schwerdeführers jedoch ohne jegliche Weiterungen auf</w:t>
      </w:r>
    </w:p>
    <w:p>
      <w:r>
        <w:t>( Urk. 2).</w:t>
      </w:r>
    </w:p>
    <w:p>
      <w:r>
        <w:rPr>
          <w:b/>
        </w:rPr>
        <w:t>E. 2.4</w:t>
      </w:r>
    </w:p>
    <w:p>
      <w:r>
        <w:t>Damit ist den bundesgerichtlich geforderten Voraussetzungen zur Aufhebung von langjährigen Renten nicht Genüge getan. Vielmehr muss sich die Beschwer degegnerin vor der Herabsetzu ng oder Aufhebung der Invaliden rente vergewis sern, ob sich ein medizinisch-theoretisches Leistungsvermögen ohne Weiteres in einem entsprechend tieferen Invaliditätsgrad niederschlägt oder ob dafür eine erwerbsbezogene Abk lärung (der Eignung, Belastungs fähigkeit usw.) und/oder die Durchführung von Eingliederungsmassnahmen im Rechtssinne erforderlich sind . Dieser Prüfungssch ritt zeitigt dort keine adminis trativen Weiterungen, wo</w:t>
      </w:r>
    </w:p>
    <w:p>
      <w:r>
        <w:t>die gegenüber der Eingliederung vorrangige Selbsteingliederung direkt zur renten ausschliessende n arbeitsmarktlichen Verwertbarkeit des Leistungsver mö gens führt. Das ist namentlich der Fall, wenn bisher schon eine erhebliche Rest arbeitsfähigkeit</w:t>
      </w:r>
    </w:p>
    <w:p>
      <w:r>
        <w:t>bestand, so dass der anspruchserhebli che Zugewinn an Leis tungsfähigkeit kaum zusätzlichen Eingliederungsbedarf nach sich zieht, vor</w:t>
      </w:r>
    </w:p>
    <w:p>
      <w:r>
        <w:t>allem wenn das hinzugewonnene Leistungsver mögen in einer Tätigkeit verwer tet werden kann, welche die versicherte Person bereits ausübt oder un mittelbar wieder ausüben könnte (Urteil des Bundesgeri chts 9C_163/2009 vom 10. Septem ber 2010 E. 4.2.2 mit Hinweisen).</w:t>
      </w:r>
    </w:p>
    <w:p>
      <w:r>
        <w:t>Davon kann vorliegend keine Rede sein. Der Beschwerdeführer hat in guten Treuen jahrelang die ganze Inv a lidenrente be zogen und derweil keine Erwerbs tätigkeit ausgeübt , so dass ih m an gesichts der jahrelangen Arbeitsabstinenz die Selbsteingliederu ng auch bei der durch die Ärzte attestierten 100%ig en Arbeitsfähigkeit in der ange stammten oder einer angepassten Tä tigkeit nicht mehr zumut bar ist. Demnach ist die Rentenaufhebung ers t zulässig, wenn die Beschwerdegegnerin Eingliede rungs massnahmen durchgeführt hat (vgl. E. 1.2). Vorliegend hat die Beschwer degeg nerin keine Abklärungen zur Verwertbarkeit des L eistungsvermögens getroffen und auch keine Eingliederungsmassnahmen veranlasst . Angesichts der v orlie genden Um stände hätte sie nicht einfach die Rente aufheben dürfen, sondern es wäre an ihr gelegen , berufliche Massnahmen durchzusetzen, nötigenfalls mittels Mahnver fahren.</w:t>
      </w:r>
    </w:p>
    <w:p>
      <w:r>
        <w:t>So können die Leistungen gemäss Art. 21 Abs. 4 ATSG vorübergehend oder dauernd gekürzt oder verweigert werden, wenn sich eine versicherte Person ei ner zumutbaren Behandlung oder Eingliederung ins Erwerbsleben, die eine we sentliche Verbesserung der Erwerbsfähigkeit oder eine neue Erwerbsmöglich keit verspricht, entzieht oder widersetzt oder nicht aus eigenem Antrieb das ihr Zu mutbare dazu beiträgt. Sie muss vorher schriftlich gemahnt und auf die Rechtsfolgen hingewiesen werden; ihr ist eine angemessene Bedenkzeit einzu räumen. Behandlungs- oder Eingliederungsmassnahmen , die eine Gefahr für Leben und Gesundheit darstellen, sind nicht zumutbar.</w:t>
      </w:r>
    </w:p>
    <w:p>
      <w:r>
        <w:rPr>
          <w:b/>
        </w:rPr>
        <w:t>E. 2.5</w:t>
      </w:r>
    </w:p>
    <w:p>
      <w:r>
        <w:t>Zusammenfassend ergibt sich, dass die Renteneinstellung so lange nicht ge recht fertigt ist, als die Beschwer degegnerin die Wiedereingliederu ng nicht akt iv gefördert und den Beschwerde führer nicht hinreichend auf die berufliche Ein gliederung vorbereitet hat.</w:t>
      </w:r>
    </w:p>
    <w:p>
      <w:r>
        <w:t>Die Beschwerdegegnerin hat bislang entsprechende Massnahmen unterlassen, weshalb angesichts der mangelnden wirtschaftlichen Verwertbarkeit der Ar beitsfähigkeit weiterhin von der bisherigen Erwerbsunfähigkeit auszugehen ist. Dies führt im Ergebnis zur Gutheissung der Beschwerde mit der Feststellung, dass der Beschwerdeführer einstweilen weiterhin Anspruch auf die bisherige ganze Rente hat.</w:t>
      </w:r>
    </w:p>
    <w:p>
      <w:r>
        <w:rPr>
          <w:b/>
        </w:rPr>
        <w:t>E. 2.6</w:t>
      </w:r>
    </w:p>
    <w:p>
      <w:r>
        <w:t>Bei diesem Ausgang des Verfahrens erübrigt sich die Prüfung des Vorliegens der Voraussetzungen zur Rentenrevision. Ebenso wird mit dem Entscheid in der Sa che selbst das beschwerdeweise gestellte Gesuch des Beschwerdeführer s um Wiederherstellung der aufschiebenden Wir kung der Beschwerde gegenstandslos.</w:t>
      </w:r>
    </w:p>
    <w:p>
      <w:r>
        <w:rPr>
          <w:b/>
        </w:rPr>
        <w:t>E. 3.1</w:t>
      </w:r>
    </w:p>
    <w:p>
      <w:r>
        <w:t>Die Kosten gemäss Art. 69 Abs. 1 bis IVG sind ermessensweise auf Fr. 500.-- fest zusetzen und ausgangsgemäss der Beschwerdegegnerin aufzuerlegen.</w:t>
      </w:r>
    </w:p>
    <w:p>
      <w:r>
        <w:rPr>
          <w:b/>
        </w:rPr>
        <w:t>E. 3.2</w:t>
      </w:r>
    </w:p>
    <w:p>
      <w:r>
        <w:t>Bei diesem Ausgang d es Verfahrens steht dem Beschwerdeführer eine Prozess entschädigung zu, welche auf Fr. 1‘100 .-- (inklusive Barauslagen und Mehr wertsteuer) zu bemessen und der Beschwerdegegnerin aufzuerlegen ist. Das Gericht erkennt: 1.</w:t>
      </w:r>
    </w:p>
    <w:p>
      <w:r>
        <w:t>In Gutheissung der Beschwerde wird die Verfügung der Sozialversicherungsanstalt des Kantons Zürich, IV-Stelle, vom 1</w:t>
      </w:r>
    </w:p>
    <w:p>
      <w:r>
        <w:rPr>
          <w:b/>
        </w:rPr>
        <w:t>E. 4</w:t>
      </w:r>
    </w:p>
    <w:p>
      <w:r>
        <w:t>Zustellung gegen Empfangsschein an: - Y.___ , Beratungsstelle für Ausländer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 ie in Händen hat (Art. 42 BGG). Sozialversicherungsgericht des Kantons Zürich Der VorsitzendeDie Gerichtsschreiberin MosimannSchüpbach RA/SH/BSversandt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