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IV.2013.00335 vom 3. Juni 2014</w:t>
      </w:r>
    </w:p>
    <w:p>
      <w:r>
        <w:t>ZH Sozialversicherungsgericht, 2014-06-03, DE</w:t>
      </w:r>
    </w:p>
    <w:p>
      <w:r>
        <w:rPr>
          <w:b/>
        </w:rPr>
        <w:t xml:space="preserve">Quelle: </w:t>
      </w:r>
      <w:r>
        <w:t>https://mcp.opencaselaw.ch/entscheid/zh_sozialversicherungsgericht_IV.2013.00335</w:t>
      </w:r>
    </w:p>
    <w:p>
      <w:r>
        <w:t>FR: ZH_SOZIALVERSICHERUNGSGERICHT IV.2013.00335 du 3 juin 2014</w:t>
      </w:r>
    </w:p>
    <w:p>
      <w:r>
        <w:t>IT: ZH_SOZIALVERSICHERUNGSGERICHT IV.2013.00335 del 3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1974, Y.___ Staatsangehörige, reiste im Juni 1999 in die Schweiz ein und war</w:t>
      </w:r>
    </w:p>
    <w:p>
      <w:r>
        <w:t>zuletzt von April 2002 bis Oktober</w:t>
      </w:r>
    </w:p>
    <w:p>
      <w:r>
        <w:t>2004 als Serviceangestellte im Restaurant Z.___ in A.___ angestellt ( Urk. 8/ 12/11 und Urk. 8/13/3 ). Am 5. April 2005 (Eingangsdatum) meldete sich die Versicherte we gen Kniebeschwerden bei der IV-Stelle des Kantons B.___ zum Leistungs be zug an ( Urk. 8/6). Die IV-Stelle des Kantons B.___</w:t>
      </w:r>
    </w:p>
    <w:p>
      <w:r>
        <w:t>nahm medizinische und beruflich-erwerbliche Abklärungen vor und bejahte mit Verfügung vom 7. Dezem ber 2005 einen Anspruch der Versicherten auf Berufsberatung und Abklärung der beruflichen Eingliederungsmöglichkeiten ( Urk. 8/24). Nach dem Umzug der Versicherten in den Kanton Zürich erteilte die Sozialversicherungs anstalt des Kantons Zür ich, IV-Stelle, ihr am 2 5. Juli 2007 ( Urk. 8/46), am 2 2. Februar 2008 ( Urk. 8/74) und am 2 6. Juni 2009 ( Urk. 8/89) Kostengutspra che n für eine Umschulung (Kurs zur lerntechnischen Vorbereitung/Abklärung, Bürofachdiplom und Handelsdiplom). Am 1 5. Februar 2010 erwarb die Ver sicher te das Bürofachdiplom ( Urk. 8/93 /2 und Urk. 8/97). Den Handelsdiplom-Lehr gang musste sie 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