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IV.2013.00333 vom 17. Juni 2014</w:t>
      </w:r>
    </w:p>
    <w:p>
      <w:r>
        <w:t>ZH Sozialversicherungsgericht, 2014-06-17, DE</w:t>
      </w:r>
    </w:p>
    <w:p>
      <w:r>
        <w:rPr>
          <w:b/>
        </w:rPr>
        <w:t xml:space="preserve">Quelle: </w:t>
      </w:r>
      <w:r>
        <w:t>https://mcp.opencaselaw.ch/entscheid/zh_sozialversicherungsgericht_IV.2013.00333</w:t>
      </w:r>
    </w:p>
    <w:p>
      <w:r>
        <w:t>FR: ZH_SOZIALVERSICHERUNGSGERICHT IV.2013.00333 du 17 juin 2014</w:t>
      </w:r>
    </w:p>
    <w:p>
      <w:r>
        <w:t>IT: ZH_SOZIALVERSICHERUNGSGERICHT IV.2013.00333 del 17 giugno 2014</w:t>
      </w:r>
    </w:p>
    <w:p>
      <w:pPr>
        <w:pStyle w:val="Heading2"/>
      </w:pPr>
      <w:r>
        <w:t>Erwägungen</w:t>
      </w:r>
    </w:p>
    <w:p>
      <w:r>
        <w:rPr>
          <w:b/>
        </w:rPr>
        <w:t>E. 1</w:t>
      </w:r>
    </w:p>
    <w:p>
      <w:r>
        <w:t>Der 1967 geborene X.___</w:t>
      </w:r>
    </w:p>
    <w:p>
      <w:r>
        <w:t>erlitt bei einem Autounfall am</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die leistungs abweisende Verfügung vom 2 5. Februar 2013 ( Urk. 2) erhob der Versicherte am 1 2. April 2013 ( Urk. 1) Beschwerde und beantragte, es sei ihm eine Rente zuzusprechen ; eventualiter seien weitere Abklärung en zu tätigen ( Ziff. 1). In formeller Hinsicht beantragte er, es sei ihm die unentgeltliche Pro zessführung zu bewilligen und ein unentgeltliche r Rechtsvertreter zu bestellen ( Ziff. 2). Ein Doppel der Eingabe wurde der IV-Stelle zugestellt und ihr Frist angesetzt, um dazu schriftlich Stellung zu nehmen ( Urk. 5). Am 2 3. Mai 2013 ( Urk. 7) schloss sie</w:t>
      </w:r>
    </w:p>
    <w:p>
      <w:r>
        <w:t>in der Beschwerdeantwort auf Abweisung der Beschwerde, was dem Beschwerdeführer zur Kenntnis gebracht wurde ( Urk. 9).</w:t>
      </w:r>
    </w:p>
    <w:p>
      <w:r>
        <w:t>Das Gericht zieht in Erwägung: 1.</w:t>
      </w:r>
    </w:p>
    <w:p>
      <w:r>
        <w:rPr>
          <w:b/>
        </w:rPr>
        <w:t>E. 2.1</w:t>
      </w:r>
    </w:p>
    <w:p>
      <w:r>
        <w:t>Die Beschwerdegegnerin stellte sich in ihrer rentenabweisenden Verfügung vom 2 5. Februar 2013 ( Urk. 2) auf den Standpunkt, dass den medizinischen Abklä rungen zufolge kein invalidisierender Gesundheitsschaden ausgewiesen sei. Dabei stützte sie sich auf das Gutachten des Z.___ vom 5. November 2012.</w:t>
      </w:r>
    </w:p>
    <w:p>
      <w:r>
        <w:rPr>
          <w:b/>
        </w:rPr>
        <w:t>E. 2.2</w:t>
      </w:r>
    </w:p>
    <w:p>
      <w:r>
        <w:t>Der Beschwerdeführer wandte dagegen im Wesentlichen ein, dass zur Beurtei lung seines Gesundheitszustandes auf die Einschätzungen der behandelnden Ärzte abzustellen sei . Die Frage, ob seine Beschwerden mit dem Unfall im Jahr 1990 zusammenhängen würde n</w:t>
      </w:r>
    </w:p>
    <w:p>
      <w:r>
        <w:t>oder nicht, sei unbedeutend. Entscheidend seien vielmehr die invalidisierend e</w:t>
      </w:r>
    </w:p>
    <w:p>
      <w:r>
        <w:t>Schmerzintensität und die Erfolglosigkeit einer Therapie</w:t>
      </w:r>
    </w:p>
    <w:p>
      <w:r>
        <w:t>( Urk. 1). 3. 3.1</w:t>
      </w:r>
    </w:p>
    <w:p>
      <w:r>
        <w:t>Der Hausarzt Dr. med. A.___ , FMH Innere Medizin, nannte im Bericht vom 6.</w:t>
      </w:r>
    </w:p>
    <w:p>
      <w:r>
        <w:t>Juni 2011 ( Urk. 8/19/1-4) zuhanden der Beschwerdegegnerin als Diagnose mit Auswirkung auf die Arbeitsfähigkeit einen</w:t>
      </w:r>
    </w:p>
    <w:p>
      <w:r>
        <w:t>Status nach Schädelhirntrauma 1990 mit Contusio cerebri mit fokale r Epilepsie teilweise sekundär generalisiert, den Verdacht auf Trigeminusneur algie links ( V1 und V2 )</w:t>
      </w:r>
    </w:p>
    <w:p>
      <w:r>
        <w:t>sowie ein</w:t>
      </w:r>
    </w:p>
    <w:p>
      <w:r>
        <w:t>residuelle s</w:t>
      </w:r>
    </w:p>
    <w:p>
      <w:r>
        <w:t>Hemisyndrom ( Ziff. 1.1) . Er führte aus, dass die Prognose unklar sei . Der</w:t>
      </w:r>
    </w:p>
    <w:p>
      <w:r>
        <w:t>Beschwerdeführer leide an Kopfschmerzen, Konzentrationsstörungen und Visus beeinträchtigungen links, was sich in einer verminderten Ausdauer und in Absenzen zeige . An “ guten Tagen“ sei ihm die bisherige Tätigkeit zumutbar und die Leistungsfähigkeit nicht eingeschränkt.</w:t>
      </w:r>
    </w:p>
    <w:p>
      <w:r>
        <w:t>Bei Schmerzexazerbationen ergäben sich tageweise Absenzen, ansonsten bestehe mindestens eine 80%ige Arbeitsfä higkeit. Bei optimaler Pharmakotherapie bestehe eine solche von 100</w:t>
      </w:r>
    </w:p>
    <w:p>
      <w:r>
        <w:t>%.</w:t>
      </w:r>
    </w:p>
    <w:p>
      <w:r>
        <w:t>Im Verlaufsbericht vom 6. Januar 201 2 ( Urk. 8/35) führte Dr. A.___ aus, dass sich der Gesundheitszustand des Beschwerdeführers verschlechtert habe . Er diagnostizierte einen Status nach Contusio cerebri mit chronischen Spannungs kopfschmerzen und fokaler Epilepsie und berichtete, dass der Beschwerdeführer an unverändert starken Kopfschmerzen, die sich weder medikamentös noch durch Entspannung behandeln liessen , leide . Die Prognose beurteilte er als schlecht. 3.2</w:t>
      </w:r>
    </w:p>
    <w:p>
      <w:r>
        <w:t>Im Bericht vom 3 0. August 2011 ( Urk. 8/29/1-6) nannte Dr. med. B.___ , Neuro logie FMH, von C.___</w:t>
      </w:r>
    </w:p>
    <w:p>
      <w:r>
        <w:t>zuhanden des Hausarztes die Diagnose eines Status nach Schädel-Hirn-Trauma links temporal am 2 6. Januar 1990 mit Contusio cerebri links temporal, eines Status nach Kranio tomie links temporal und Re-Implantation des Knochendeckels nach sechs Monaten, klinisch mit wahrscheinlichen neuropsychologischen Ausfällen, leichtem residuale m Hemisyndrom rechts, fokaler Epilepsie mit komplex-foka len und (schlafgebundenen) sekundär generalisierenden Anfällen (Differential diagnose psychogene, schmerzassoziierte Ausnahmezustände und nächtliche Parasomnien), chronischen Spannungstyp-Kopfschmerzen links temporal in der Narbenregion, trigemino-autonomen Sch m erzen links (Differentialdiagnose Tri geminusneuralgie, Differentialdiagnose atypische Migräne) .</w:t>
      </w:r>
    </w:p>
    <w:p>
      <w:r>
        <w:t>Er berichtete, dass der Beschwerdeführer im Kraniotomie-Bereich über konti nuier liche, druckartige und brennende Schmerzen klage, wobei diese teil weise heftig ausfallen könnten, was dann zu einer Arbeitsunfähigkeit führe. Die darüber hinausgehenden, vernichtend starken Schmerzattacken könnten einem trigemio-autonomen Schmerzsyndrom entsprechen, wobei hierfür die charakte ristischen Phänomene nicht vorliegen</w:t>
      </w:r>
    </w:p>
    <w:p>
      <w:r>
        <w:t>würden . Hinsichtlich der fokalen Epilep sie erwähnte er, dass der Beschwerdeführer auch ohne antikonvulsive Therapie nun seit vielen Monaten anfallsfrei sei. Zurzeit sei dieser zu 50 % arbeits ( un ) fähig und sollte aus neurologischer Optik zu zwei Drittel n</w:t>
      </w:r>
    </w:p>
    <w:p>
      <w:r>
        <w:t>„ IV berentet “ werden, aber weiterhin seiner Tätigkeit bei der Y.___ nachgehen können.</w:t>
      </w:r>
    </w:p>
    <w:p>
      <w:r>
        <w:t>Mit Bericht vom 2. April 2012 ( Urk. 8/37/1-2) teilte Dr. B.___ dem Hausarzt mit, dass die posttraumatischen Spannungstyp-Kopfschmerzen unverändert seien. Zwischenzeitlich sei eine neuropsychologische Untersuchung durchge führt und eine leichte neurokognitive Defektsituation festgestellt worden. So sei es nachvollziehbar, dass der Beschwerdeführer bei starken Kopfschmerzen eine Akzentuierung der neuropsychologischen Defizite erlebe und dadurch arbeits unfähig werde. Die Untersuchung habe eine verminderte Belastbarkeit, erhöh t e Ablenkbarkeit, eine verminderte konzentrative Aufmerksamkeit und ein moda litätenspezifisch mittelschwer verlangsamtes Arbeitstempo aufgezeigt. Betref fend die fokale Epilepsie bestehe nach wie vor Anfallsfreiheit.</w:t>
      </w:r>
    </w:p>
    <w:p>
      <w:r>
        <w:t>3.3</w:t>
      </w:r>
    </w:p>
    <w:p>
      <w:r>
        <w:t>Am 2 1. und 2 9. August sowie am 6. September 2012 wurde der Beschwerde führer durch die Dres. med. D.___ (Facharzt für Neurologie FMH), E.___ (Fach arzt für Innere Medizin FMH) und F.___ (Facharzt für Psychiatrie und Psy chotherapie FMH) vom Z.___ sowie durch Dipl.-Psych. Dipl.-Inf.-Wiss. G.___ begutachtet.</w:t>
      </w:r>
    </w:p>
    <w:p>
      <w:r>
        <w:t>In der entsprechenden Expertise vom 5. November 2012 ( Urk. 8/45/1-21) nann ten die Gutachter keine Diagnose mit Auswirkung au f die Arbeitsfähigkeit (S.</w:t>
      </w:r>
    </w:p>
    <w:p>
      <w:r>
        <w:t>16) bzw. massen</w:t>
      </w:r>
    </w:p>
    <w:p>
      <w:r>
        <w:t>f olgenden Diagnosen keine Auswirkung auf die Arbeits fähig keit zu (S.</w:t>
      </w:r>
    </w:p>
    <w:p>
      <w:r>
        <w:t>17) : - Status nach Schädelhirntrauma am 2 6. Januar 1990 mit akutem Sub dural- und Epiduralhämatom frontotemporal links - Kalottenfraktur frontotemporal links - Chronisches Kopfweh vom Spannungstyp - Chronische Schmerzstörung mit psychischen und somatischen Faktoren (F45.41) mit/bei minimalen bis leichten neuropsychologischen Beein trächtigungen (Differentialdiagnose Entwicklung körperlicher Symptome aufgrund psychischer Faktoren, F68.0)</w:t>
      </w:r>
    </w:p>
    <w:p>
      <w:r>
        <w:t>Unter dem Titel Versicherungsmedizinische Beurteilung und Synthese aus allen untersuchten Fachgebieten (S. 17) führten die Gutachter aus, dass die vom Beschwerdeführer beklagten Kopfschmerzen gemäss den anerkannten Klassifi kationskriterien zum chronischen Kopfweh vom Spannungstyp zu zählen seien . Es handle sich um einen primären Kopfschmerz ohne Kausalzusammenhang zum im Jahr 1990 erlittenen Schädel-Hirn-Trauma. Für die Annahme einer Trigeminusneuralgie links oder einem trigemino-autonomen Kopfschmerz res pektive Cluster-Kopfweh fehle es an der Plausibilisierung, da keine entspre chende Schmerzanamnese bestehe. Auch sei der in den medizinischen Akten verwendete Begriff der „posttraumatischen“ Kopfschmerzen nicht zu treffend. Die Bezeichnung „posttraumatisch“ dürfte nur verwendet werden , wenn das Kopfweh innerhalb von 72 Stunden nach dem Trauma aufgetreten wäre . Vor liegend sei der zeitliche Abstand von 20 Jahren zu gross. Klinisch-neurologisch hätten sich aktuell keine Ausfälle feststellen lassen. Die Ursache des Kopfwehs sei unklar und nicht zu begründen.</w:t>
      </w:r>
    </w:p>
    <w:p>
      <w:r>
        <w:t>Aus neurologischer, psychiatrischer sowie internistischer Sicht sei der Beschwer deführer für jeglic he Tätigkeit zu 100 % arbeitsfähig (S. 18) . In allen drei Fachgebieten hätten keine Einschränkungen gefunden werden können, die eine Reduktion der Arbeitsfähigkeit rechtfertigen würde. Die seit dem</w:t>
      </w:r>
    </w:p>
    <w:p>
      <w:r>
        <w:rPr>
          <w:b/>
        </w:rPr>
        <w:t>E. 2.8</w:t>
      </w:r>
    </w:p>
    <w:p>
      <w:r>
        <w:t>) .</w:t>
      </w:r>
    </w:p>
    <w:p>
      <w:r>
        <w:t>A m 1 3. April 2011 meldete er sich unter Hinweis auf Leistungsschwankungen, permanentes Kopfweh, teilweisen Orientierungs verlust und Gleichgewichtsstörungen bei der Invalidenversicherung zum Leis tungs bezug an ( Urk. 8/2 Ziff. 6.2). Die Sozialversicherungsanstalt des Kantons Zürich, IV-Stelle, holte in der Folge einen Auszug aus dem individuellen Konto ( Urk. 8/7), einen Arbeitgeberbericht ( Urk. 8/16) sowie diverse Arztberichte ( Urk. 8/19/1-4, Urk. 8/28, Urk. 8/35 ) ein und zog die Akten des Unfallversiche rers ( Urk. 8/91, Urk. 8/96) bei . Am 2 1. und 2 9. August sowie am 6. September 2012 erfolgte eine polydisziplinäre Begutachtung des Versicherten durch das Z.___ ( Gutachten vom 5. November 2012, Urk. 8/45/1-21). Nach durchgeführtem Vorbescheidver fahren ( Urk. 8/54-55, Urk. 8 /59) verfügte die IV-Stelle am 25.</w:t>
      </w:r>
    </w:p>
    <w:p>
      <w:r>
        <w:t>Februar 2013 ( Urk. 2) die Abweisung des Leistungsbegehrens.</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Das Gutachten des Z.___ vom 5. November 2012 (E. 3.3 hievor, Urk. 8/45/1- 21), welches der angefochtenen Verfügung vom 2 5. Februar 2013 in medizini scher Hinsicht hauptsächlich zugrunde liegt ( vgl. Urk. 8/52/6) , erging nach ei n lässlicher Anamneseschilderung und Befunderhebung in Kenntnis der Vorakten. Es berücksichtigt die geklagten Beschwerden des Beschwerdeführers und setzt sich damit auseinander. Es ist sorgfältig abgefasst und beantwortet die gestell ten Fragen umfassend. Zudem wird darin auch zu früheren ärztlichen Ein schätzungen Stellung genommen und etwa nachvollziehbar dargelegt, dass das vom Beschwerdeführer beschriebene Kopfwehmuster mangels Vorhandensein s von einschlägigen Begleitsymptome n nicht einem trigemino-autonomen Kopf weh respektive Cluster-Kopfweh zuzuordnen ist . Solches lässt sich auch dem Bericht des behandelnden Neurologen, Dr. B.___ , vom 30.</w:t>
      </w:r>
    </w:p>
    <w:p>
      <w:r>
        <w:t>August 2011 ( Urk. 8/29/1-6) entnehmen, indem er zwar trigemino-autonome Schmerzen auf führt, aber alternativ als Erklärung für die erhobenen Symptome ebenso eine atypische Migräne in Betracht zieht und darauf hinweist, dass für eine ab schliessende Diagnose eines trigemino-autonomen Schmerzsyndrom s die hierfür charakteristischen Phänomene (Augentränen, Nasenlaufen, Augenrötung, Ge sichts verfärbung oder Ptose/Pupillenasymmetrie) nicht vorliegen würden . In dem Sinn e</w:t>
      </w:r>
    </w:p>
    <w:p>
      <w:r>
        <w:t>bezeichnete wohl auch der Hausarzt des Beschwerdeführers, Dr. A.___ , eine mögliche Trigeminusneuralgie als Verdachtsdiagnose ( Urk. 8/19/1-4 Ziff. 1.1) . Ebenso erscheint die gutachterliche Beurteilung, wonach</w:t>
      </w:r>
    </w:p>
    <w:p>
      <w:r>
        <w:t>es sich bei den Kopfschmerzen nicht um solche posttraumatischen Ursprungs handle, plausibel.</w:t>
      </w:r>
    </w:p>
    <w:p>
      <w:r>
        <w:t>Die Z.___ - Gutachter ordneten</w:t>
      </w:r>
    </w:p>
    <w:p>
      <w:r>
        <w:t>daher den anerkannten Klassifikationskriterien zufolge das Kopfweh dem chronischen Kopfschmerz vom Spannungstyp zu und gingen – mangels eines organischen Korrelats, welches die Schmerzen erklären könnte – zudem von einer chronischen Schmerzverarbeitungsstörung mit psy chischen und somatischen Faktoren aus, welchen Diagnosen sie aber keine Auswirkung auf die Arbeitsfähigkeit bei massen . Sie attestierten dem Beschwer deführer daher eine seit dem 5. September 1990 bestehende 100%ige Arbeitsfä higkeit in jeder Tätigkeit (angestammt und leidensangepasst). Obschon unter der Prämisse einer optimalen Pharmakotherapie, ging auch Dr. A.___</w:t>
      </w:r>
    </w:p>
    <w:p>
      <w:r>
        <w:t>im Bericht vom 6. Juni 2011 ( Urk. 8/19/1-4) davon aus, dass eine 100%ige Arbeitsfähigkeit in angestammter sowie leidensangepasster Tätigkeit bestehe (vgl. E. 3.1 hievor). Die gutachterliche Beurteilung ist schlüssig und nachvollziehbar begründet.</w:t>
      </w:r>
    </w:p>
    <w:p>
      <w:r>
        <w:rPr>
          <w:b/>
        </w:rPr>
        <w:t>E. 4.2</w:t>
      </w:r>
    </w:p>
    <w:p>
      <w:r>
        <w:t>Der Beschwerdeführer brachte vor, dass vorliegend auf die Einschätzungen sei ner behandelnden Ärzte abzustellen sei. Die Gutachter hätten sich nicht mit der Schmerzintensität befasst, wo doch anzunehmen sei, dass sich die starken Schmerzen invalidisierend auswirkten (vgl. Urk. 1 S. 6).</w:t>
      </w:r>
    </w:p>
    <w:p>
      <w:r>
        <w:t>Z unächst ist darauf hinzuweisen , dass bei Berichten von behandelnden Ärzten der Erfahrungstatsache Rechnung zu tragen ist, dass diese mitunter im Hinblick auf ihre auftragsrechtliche Vertrauensstellung im Zweifelsfall eher zu Gunsten ihrer Patienten aussagen (BGE 125 V 351 E. 3a/cc mit weiteren Hinweisen). Zudem ist zu erwähnen, dass aus dem Bericht von Dr. B.___ vom 3 0. August 2011 ( Urk. 8/29/1-6) nicht hervorgeht, weshalb er eine 50%ige Arbeitsunfähig keit annimmt beziehungsweise inwiefern sich die vom Beschwerdeführer geklagten Beschwerden konkret auf dessen Arbeitsfähigkeit im Alltag auswir ken. Die Einschätzungen der behandelnden Ärzte sind daher nicht geeignet, die gutachterliche Beurteilung in Zweifel zu ziehen.</w:t>
      </w:r>
    </w:p>
    <w:p>
      <w:r>
        <w:t>Weiter ist festzuhalten, dass sich in Bezug auf Schmerzen naturgemäss Beweis schwierigkeiten ergeben und die subjektive Schmerzangabe einer versicherten Person für die Begründung einer (teilweisen) Arbeitsunfähigkeit allein nicht genügt; vielmehr muss verlangt werden, dass die Schmerzangaben durch damit korrelierende, fachärztlich schlüssig feststellbare Befunde hinreichend erklärbar sind. Die Schmerzangaben müssen also zuverlässiger medizin i scher Feststellung und Überprüfung zugänglich sein (BGE 130 V 396 E. 5.3.2).</w:t>
      </w:r>
    </w:p>
    <w:p>
      <w:r>
        <w:t>Dem psychiatrischen Teilgutachten ( Urk. 8/45/15) ist zu entnehmen, dass – aus psychiatrischer wie neurologischer Sicht – betreffend das Ausmass und die Intensität der Kopfschmerzen kein e</w:t>
      </w:r>
    </w:p>
    <w:p>
      <w:r>
        <w:t>nachweisbare organische Grundlage besteh t . In diesem Sinne wurde in der Expertise zusammenfassend festgehalten, dass für die Ursache der Kopfschmerzen keine medizinische Erklärung habe gefunden werden können , mithin unklar sei, weshalb es in den vergangenen zwei Jahren dazu gekommen sei. So sei insbesondere der Befund des letzten Schädel-MRI versicherungsmedizinisch unerheblich gewesen ( Urk. 8/45/17). Demnach sind für die Gutachter die Kopfschmerzen nicht hinreichend erklär- und objektivier bar.</w:t>
      </w:r>
    </w:p>
    <w:p>
      <w:r>
        <w:rPr>
          <w:b/>
        </w:rPr>
        <w:t>E. 4.3.1</w:t>
      </w:r>
    </w:p>
    <w:p>
      <w:r>
        <w:t>Als psychiatrische Diagnose nannten die Gutachter eine chronische Schmerzstö rung mit psychischen und somatischen Faktoren (F45.41) mit/bei minimalen bis leichten neuropsychologischen Beeinträchtigungen (Differentialdiagnose: Ent wicklung körperlicher Symptome aufgrund psychischer Faktoren) , welche Diag nose (F45.41) unter die somatoformen Schmerzstörungen fällt (Urteil des Bun desgerichts 8C_759/2013 vom 4. März 2014 E. 3.1, unter anderem mit Hinweis auf BGE 137 V 64 E. 4.1), und massen ihr keine Auswirkung auf die Arbeitsfä higkeit bei .</w:t>
      </w:r>
    </w:p>
    <w:p>
      <w:r>
        <w:t>Eine fachärztlich (psychiatrisch) diagnostizierte anhaltende somatoforme 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 krankungen; ein mehrjähriger, chronifizierter Krankheitsverlauf mit unverän derter oder progredienter Symptomatik ohne längerdauernde Rückbildung; ein ausgewiesener sozialer Rückzug in allen Belangen des Lebens; ein verfestigter, therapeutisch nicht mehr beeinflussbarer innerseelischer Verlauf einer an sich missglückten, psychisch aber entlastenden Konfliktbewältigung (primärer Krank heitsgewinn; „ Flucht in die Krankheit"); ein unbefriedigendes Behand lungsergebnis trotz konsequent durchgeführter ambulanter und/oder stationärer Behandlung (auch mit unterschiedlichem therapeutischem Ansatz) und gescheiterte Rehabilitationsmassnahmen bei vorhandener Motivation und Eigen 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ff. ).</w:t>
      </w:r>
    </w:p>
    <w:p>
      <w:r>
        <w:t>In BGE 139 V 547 hat das Bundesgericht an dieser Rechtsprechung unter Aus einandersetzung mit der daran geübten Kritik festgehalten und auf die beson dere Bedeutung einer fachgerechten Abklärung hingewiesen (E. 9.1.3, E. 9.2.1). Insbesondere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 alversicherungsleistungen seit jeher vorausgesetzt und ha t im Rahmen der 5.</w:t>
      </w:r>
    </w:p>
    <w:p>
      <w:r>
        <w:t>IV-Re vision auch Eingang in die Gesetzgebung gefunden (Art. 7 Abs. 2 ATSG). Von einer unbegründeten Schlechterstellung beziehungsweise einer Dis kriminierung der betroffenen Versicherten in verfassungsmässigem Sinne beziehungsweise nach Massgabe der EMRK , so das Bundesgericht, könne daher nicht gesprochen werden (Urteil 8C_142/2013 vom 20. November 2013 E. 4.2 mit Hinweis auf BGE 139 V 547 E. 5.6 in fine und E. 5.7).</w:t>
      </w:r>
    </w:p>
    <w:p>
      <w:r>
        <w:t>Bei der Frage, ob die Folgen einer somatoformen Schmerzstörung mit einer zumutbaren Willensanstrengung überwindbar sind (Vorliegen einer psychischen Komorbidität und der Intensität der weiteren Kriterien), handelt es sich um eine ausserhalb des Kompetenzbereichs des Arztes liegende Rechtsfrage (vgl. Urteil des Bundesgerichts 8C_285/2009 vom 7. August 2009 E. 3.3.2, unter Hinweis auf BGE 130 V 352).</w:t>
      </w:r>
    </w:p>
    <w:p>
      <w:r>
        <w:rPr>
          <w:b/>
        </w:rPr>
        <w:t>E. 4.3.2</w:t>
      </w:r>
    </w:p>
    <w:p>
      <w:r>
        <w:t>Den medizinischen Akten zufolge liegt keine mitwirkende, psychisch ausge wiesene Komorbiditiät von erheblicher Schwere, Intensität, Ausprägung und Dauer vor. Mit Ausnahme der diagnostizierten chronischen Kopfschmerzen vom Spannungstyp liegen keine Anhaltspunkte dafür vor, um das Vorhandensein der anderen qualifizierten Kriterien (siehe E. 4.3.1 hievor ) zu bejahen . So liegt kein mehrjähriger Krankheitsverlauf bei unveränderter oder progredienter Sympto matik ohne längerfristige Remission vor.</w:t>
      </w:r>
    </w:p>
    <w:p>
      <w:r>
        <w:t>Auch von einem ausgewiesenen sozi alen Rückzug in allen Belangen des Lebens kann nicht die Rede sein,</w:t>
      </w:r>
    </w:p>
    <w:p>
      <w:r>
        <w:t>nachdem der Beschwerdeführer eigenen Angaben zufolge ab und zu einen Sportklub besuch t , um mit seinen Kollegen zusammen zu sitzen und zu rauchen ( Urk. 8/45/12). Ebenfalls zu verneinen ist ein verfestigter, therapeutisch nicht mehr beeinflussbarer innerseelischer Verlauf einer an sich missglückten, psy chisch aber entlastenden Konfliktbewältigung (primärer Krankheitsgewinn; „Flucht in die Krankheit") . Ebenso nicht gegeben sind ein unbefriedigendes Behandlungsergebnis trotz konsequent durchgeführter ambulanter und/oder stationärer Behandlung (auch mit unterschiedlichem therapeutischem Ansatz) und gescheiterte Rehabilitationsmassnahmen bei vorhandener Motivation und Eigenanstrengung (kooperative Haltung) der versicherten Person, wie in den Akten überhaupt Hinweise auf ein psychiatrisch/psychotherapeutisches Behandlungskonzept gänzlich fehlen. Allein die von Dr. A.___ im Bericht vom 6. Januar 2012 erwähnte Erfolglosigkeit einer nicht weiter bezeichneten medi kamentösen Therapie genügt hiefür jedenfalls nicht (vgl. Urk. 8/35 Ziff. 4).</w:t>
      </w:r>
    </w:p>
    <w:p>
      <w:r>
        <w:t>Vor diesem Hintergrund sind die Kriterien, die ein Abweichen von der Über wind barkeitsvermutung erlaub t en , offenkundig nicht erfüllt .</w:t>
      </w:r>
    </w:p>
    <w:p>
      <w:r>
        <w:rPr>
          <w:b/>
        </w:rPr>
        <w:t>E. 4.4</w:t>
      </w:r>
    </w:p>
    <w:p>
      <w:r>
        <w:t>Zusammenfassend ist auf die überzeugenden gutachterlichen Einschätzungen des Z.___</w:t>
      </w:r>
    </w:p>
    <w:p>
      <w:r>
        <w:t>abzustellen und davon auszugehen, dass der Beschwerdeführer ( seit dem 5. September 1990 ) in der bisherigen wie in jeder angepassten Tätigkeit zu 100 % arbeitsfähig ist. Der medizinische Sachverhalt ist in dem Sinne als erstellt zu betrachten. Von weiteren Abklärungen, wie</w:t>
      </w:r>
    </w:p>
    <w:p>
      <w:r>
        <w:t>sie in der Beschwerde schrift beantragt wurde n ( Urk. 1 S. 2 Ziff. 1), sind keine neuen Erkenntnisse zu erwarten, weshalb darauf zu verzichten ist (antizipierte Beweiswürdigung, BGE 124 V 94 E. 4b; 122 V 162 E. 1d).</w:t>
      </w:r>
    </w:p>
    <w:p>
      <w:r>
        <w:t>Demnach erweist sich die angefochtene Verfügung vom 2 5. Februar 2013 als rechtens und die dagegen erhobene Beschwerde ist abzuweisen. 5. 5.1</w:t>
      </w:r>
    </w:p>
    <w:p>
      <w:r>
        <w:t>Da die Voraussetzungen erfüllt sind, ist dem Beschwerdeführer in Gutheissung des Gesuches vom 1 2. April 2013 die unentgeltliche Prozessführung und Rechts vertretung zu bewilligen und es ist ihm Rechtsanwalt Guy Reich, Zürich, als unentgeltlicher Rechtsvertreter zu bestellen. 5.2</w:t>
      </w:r>
    </w:p>
    <w:p>
      <w:r>
        <w:t>Die Gerichtskosten gemäss Art. 69 Abs. 1 bis IVG sind auf Fr. 600.-- festzusetzen und dem Beschwerdeführer aufzuerlegen, jedoch zufolge Gewährung der unent geltlichen Prozessführung einstweilen auf die Gerichtskasse zu nehmen. 5.3</w:t>
      </w:r>
    </w:p>
    <w:p>
      <w:r>
        <w:t>Nach Einsicht in die Kostennote vom 3. Februar 2014 ( Urk. 10/2) und in Anwen dung von § 34 Abs. 1 und 3 GSVGer sowie § § 7 und 8 der Verordnung über die Gebühren, Kosten und Entschädigungen vor dem Sozialversicherungs gericht (GebV SVGer) ist Rechtsanwalt Guy Reich bei diesem Ausgang des Ver fahrens mit Fr. 1‘312.20 (inkl. Barauslagen und MWSt) aus der Gerichtskasse zu entschädigen. 5 .4</w:t>
      </w:r>
    </w:p>
    <w:p>
      <w:r>
        <w:t>Der Beschwerdeführer ist auf §</w:t>
      </w:r>
    </w:p>
    <w:p>
      <w:r>
        <w:rPr>
          <w:b/>
        </w:rPr>
        <w:t>E. 7</w:t>
      </w:r>
    </w:p>
    <w:p>
      <w:r>
        <w:t>Abs. 2 ATSG).</w:t>
      </w:r>
    </w:p>
    <w:p>
      <w:r>
        <w:rPr>
          <w:b/>
        </w:rPr>
        <w:t>E. 8</w:t>
      </w:r>
    </w:p>
    <w:p>
      <w:r>
        <w:t>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11</w:t>
      </w:r>
    </w:p>
    <w:p>
      <w:r>
        <w:t>Fe bruar 2010 attestierte 50%ige Arbeitsunfähigkeit gründe offensichtlich nicht auf objektiv feststellbaren gesundheitlichen Einschränkungen, sondern basiere allein</w:t>
      </w:r>
    </w:p>
    <w:p>
      <w:r>
        <w:t>auf den Aussagen des Versicherten und seiner subjektiven Beschwerde schilderung (S. 19). Seit der Genesung von den Folgen des Unfall s , mithin seit dem 5. September 1990 bestehe eine 100%ige Arbeitsfähigkeit in angestammter sowie leidensangepasster Tätigkeit (S. 20). Es sei überwiegend wahrscheinlich, dass die Einschränkung der Arbeitsfähigkeit durch dysfunk tionale Selbst konzepte und Überzeugungen beeinflusst worden sei. Ebenso sei zu vermuten, dass psycho-soziale Faktoren (wie der Arbeitsweg) eine Rolle spielen würden. 4.</w:t>
      </w:r>
    </w:p>
    <w:p>
      <w:r>
        <w:rPr>
          <w:b/>
        </w:rPr>
        <w:t>E. 16</w:t>
      </w:r>
    </w:p>
    <w:p>
      <w:r>
        <w:t>Abs. 4 GSVGer hinzuweisen, wonach er zur Nachzahlung der Kosten für die unentgeltliche Rechtspflege verpflichtet werden kann, sofern er dazu in der Lage ist. Das Gericht beschliesst: 1.</w:t>
      </w:r>
    </w:p>
    <w:p>
      <w:r>
        <w:t>In Bewilligung des Gesuches vom 12. April 2013 wird dem Beschwerdeführer die unentgeltliche Prozessführung und Rechtsvertretung bewilligt, und es wird ihm Rechtsanwalt Guy Reich, Zürich, als unentgeltlicher Rechtsvertreter für das vorliegende Verfahren bestellt, und erkennt: 1.</w:t>
      </w:r>
    </w:p>
    <w:p>
      <w:r>
        <w:t>Die Beschwerde wird abgewiesen. 2.</w:t>
      </w:r>
    </w:p>
    <w:p>
      <w:r>
        <w:t>Die Gerichtskosten von Fr. 600.-- werden dem Beschwerdeführer auferlegt, zufolge Gewährung der unentgeltlichen Prozessführung jedoch einstweilen auf die Gerichts kasse genommen. 3.</w:t>
      </w:r>
    </w:p>
    <w:p>
      <w:r>
        <w:t>Der unentgeltliche Rechtsvertreter des Beschwerdeführers, Rechtsanwalt Guy Reich, Zürich, wird mit Fr. 1‘312.20 (inkl. Barauslagen und MWSt) aus der Gerichtskasse entschädigt. 4 .</w:t>
      </w:r>
    </w:p>
    <w:p>
      <w:r>
        <w:t>Zustellung gegen Empfangsschein an: - Rechtsanwalt Guy Reich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