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IV.2013.00301 vom 18. September 2013</w:t>
      </w:r>
    </w:p>
    <w:p>
      <w:r>
        <w:t>ZH Sozialversicherungsgericht, 2013-09-18, DE</w:t>
      </w:r>
    </w:p>
    <w:p>
      <w:r>
        <w:rPr>
          <w:b/>
        </w:rPr>
        <w:t xml:space="preserve">Quelle: </w:t>
      </w:r>
      <w:r>
        <w:t>https://mcp.opencaselaw.ch/entscheid/zh_sozialversicherungsgericht_IV.2013.00301</w:t>
      </w:r>
    </w:p>
    <w:p>
      <w:r>
        <w:t>FR: ZH_SOZIALVERSICHERUNGSGERICHT IV.2013.00301 du 18 septembre 2013</w:t>
      </w:r>
    </w:p>
    <w:p>
      <w:r>
        <w:t>IT: ZH_SOZIALVERSICHERUNGSGERICHT IV.2013.00301 del 18 settembre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 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Zeitliche Vergleichsbasis für die Beurteilung einer anspruchserheb lichen Änderung des Invaliditätsgrades bilden die letzte rechtskräftige Verfü gung oder der letzte rechtskräftige Einspracheentscheid , welche oder welcher auf einer materiellen Prüfung des Rentenanspruchs mit rechtskonformer Sach verhaltsabklärung , Beweiswürdigung und Invaliditätsbemessung beruht (BGE 133 V 108; vgl. auch BGE 130 V 71 E. 3.2.3; Urteil des Bundesgerichts 9C_438/2009 vom 26. März 2010 E. 1 mit Hinweisen).</w:t>
      </w:r>
    </w:p>
    <w:p>
      <w:r>
        <w:rPr>
          <w:b/>
        </w:rPr>
        <w:t>E. 1.2</w:t>
      </w:r>
    </w:p>
    <w:p>
      <w:r>
        <w:t>Sowohl im Rahmen einer erstmaligen Prüfung des Rentenanspruches als auch anlässlich einer Rentenrevision ( Art. 17 Abs. 1 ATSG) stellt sich unter dem Ge sichtspunkt des Art. 28a Abs.</w:t>
      </w:r>
    </w:p>
    <w:p>
      <w:r>
        <w:rPr>
          <w:b/>
        </w:rPr>
        <w:t>E. 1.3</w:t>
      </w:r>
    </w:p>
    <w:p>
      <w:r>
        <w:t>Nachdem die Versicherte am 3 0. August 2011 ein e</w:t>
      </w:r>
    </w:p>
    <w:p>
      <w:r>
        <w:t>Tochter</w:t>
      </w:r>
    </w:p>
    <w:p>
      <w:r>
        <w:t>geboren hatte, leitete die IV-Stelle ein amtliches Revisionsverfahren ein. Am 1 0. Juli 2012 füllte die Versicherte den Fragebogen für die Rentenrevision aus ( Urk. 7/52) . Die IV-Stelle holte daraufhin einen IK-Auszug der Versicherten</w:t>
      </w:r>
    </w:p>
    <w:p>
      <w:r>
        <w:t>ein (Urk. 7/53) und liess eine Haushaltsabklärung durchführen (Abklärungsbericht vom 1 5. Januar 2013, Urk. 7/55). Sie qualifizierte die Versicherte neu als Tei lerwerbstätige mit einem ausserhäuslichen Erwerbs pensum von 50 % . Unter der Annahme einer Beein trächtigung von 20.93 % in der Erwerbstätigkeit und einer Einschränkung von 13.53 %</w:t>
      </w:r>
    </w:p>
    <w:p>
      <w:r>
        <w:t>im Haushalt ermittelte sie neu einen Invaliditätsgrad von 34.46 % ( Urk. 7/57). Nach durchgeführtem Vorbescheidverfahren ( Urk. 7/58-59, Urk. 7/64-66) hob die IV-Stelle</w:t>
      </w:r>
    </w:p>
    <w:p>
      <w:r>
        <w:t>die Rente mit Verfügung vom 2 6. Februar 2013 auf ( Urk. 7/67 =</w:t>
      </w:r>
    </w:p>
    <w:p>
      <w:r>
        <w:t>Urk. 2).</w:t>
      </w:r>
    </w:p>
    <w:p>
      <w:r>
        <w:rPr>
          <w:b/>
        </w:rPr>
        <w:t>E. 2.1</w:t>
      </w:r>
    </w:p>
    <w:p>
      <w:r>
        <w:t>Die IV-Stelle begründete die neue Festsetzung des Invaliditätsgrades auf 34.46 % und die damit einhergehende Aufhebung der Rente damit, dass die Beschwerdeführerin ohne Gesundheitsschaden</w:t>
      </w:r>
    </w:p>
    <w:p>
      <w:r>
        <w:t>nach der Geburt des Kindes zu 50 % einer ausserhäuslichen Erwerbstätigkeit nachgehen würde und die restli chen 50 % auf den Haushaltsbereich entfallen würden ( Urk. 2).</w:t>
      </w:r>
    </w:p>
    <w:p>
      <w:r>
        <w:rPr>
          <w:b/>
        </w:rPr>
        <w:t>E. 2.2</w:t>
      </w:r>
    </w:p>
    <w:p>
      <w:r>
        <w:t>Die Beschwerdeführerin machte dagegen geltend, es sei ihr eine Rente basierend auf einem Invaliditätsgrad von 100 % zu gewähren, da sie im Gesundheitsfall trotz Kind zu 100 %</w:t>
      </w:r>
    </w:p>
    <w:p>
      <w:r>
        <w:t>erwerbs tätig wäre ( Urk. 1).</w:t>
      </w:r>
    </w:p>
    <w:p>
      <w:r>
        <w:rPr>
          <w:b/>
        </w:rPr>
        <w:t>E. 2.3</w:t>
      </w:r>
    </w:p>
    <w:p>
      <w:r>
        <w:t>Umstritten ist in erster Linie , ob sich mit der Geburt des Kindes der versiche rungsrechtliche Status der Beschwerdeführerin dahingehend v erändert hat, dass sie als Teil erwerbstätige (50 % im Erwerbsbereich und 50 % im Haushalt) zu qualifizieren ist oder ob sie</w:t>
      </w:r>
    </w:p>
    <w:p>
      <w:r>
        <w:t>weiterhin als vollzeitig Erwe rbstätige zu ge lt en hat .</w:t>
      </w:r>
    </w:p>
    <w:p>
      <w:r>
        <w:rPr>
          <w:b/>
        </w:rPr>
        <w:t>E. 3</w:t>
      </w:r>
    </w:p>
    <w:p>
      <w:r>
        <w:t>ter IVG) in Verbindung mit Art. 16 und 7 Abs. 2 ATSG die Frage nach der anwendbaren Invaliditäts bemessungsmethode . Ob eine versicherte Person als ganztägig oder zeitweilig erwerbstätig oder als nichterwerbstätig einzustufen ist was je zur Anwendung einer anderen Methode der Invaliditätsbemessung (Einkommensvergleich, Be tä tigungs vergleich , gemischte Methode) führt -, ergibt sich - auch nach In-Kraft-Treten des ATSG (vgl. SVR 2005 IV Nr. 21 S. 83 E. 4.2 mit Hinweis [I</w:t>
      </w:r>
    </w:p>
    <w:p>
      <w:r>
        <w:t>249/04]) - aus der Prüfung, was die Person bei im Übrigen unveränderten Umständen täte, wenn keine gesundheitliche Beeinträchtigung bestünde. Das Kriterium der Zu mutbarkeit einer Erwerbstätigkeit bezieht sich nicht auf den Gesundheits-, son dern auf den Invaliditätsfall. Entscheidend ist nicht, welches Ausmass der Erwerbstätigkeit der versicherten Person im Gesundheitsfall zugemutet werden könnte, sondern in welchem Pensum sie hypothetisch, d.h. ohne Gesundheits schaden , aber bei sonst gleichen Verhältnissen, erwerbstätig wäre ( Art. 27 bis</w:t>
      </w:r>
    </w:p>
    <w:p>
      <w:r>
        <w:t>der Verordnung über die Invalidenversicherung, IVV ; BGE 131 V 51 E. 5.1.2 S. 53 und E. 5.2 S. 54; SVR 2006 IV Nr. 42 S. 151, E. 5.1.2, I 156/04; vgl. auch BGE 125 V 146 E. 5c/ bb S . 157). Die gemischte Methode bezweckt damit eine mög lichst wirklichkeitsgerechte Bemessung des Invaliditätsgrades. Sie findet auch Anwendung, wenn der versicherten Person ohne gesundheitliche Beeinträch ti gung eine vollzeitliche Erwerbstätigkeit zumutbar wäre, sie aber trotzdem eine solche nicht ausüben würde (BGE 133 V 504 E. 3.3 in fine ; vgl. auch BGE 133 V 477 E. 6.3 S. 486). Bei im Haushalt tätigen Versicherten im Besonderen sind die persönlichen, familiären, sozialen und erwerblichen Verhältnisse ebenso wie all fällige Erziehungs- und Betreuungsaufgaben gegenüber Kindern, das Alter, die beruflichen Fähigkeiten und die Ausbildung sowie die persönlichen Nei gun gen und Begabungen zu berücksichtigen. Die Statusfrage beurteilt sich praxis gemäss nach den Verhältnissen, wie sie sich bis zum Erlass der Verwaltungs verfügung entwickelt haben. Dabei sind die konkrete Situation und die Vor bringen der versicherten Person nach Massgabe der allgemeinen Lebenserfahrung zu wür digen. Für die hypothetische Annahme einer im Gesundheitsfall ausgeübten (Teil ) Er werbstätigkeit ist der im Sozialversicherungsrecht übliche Beweisgrad der überwiegenden Wahrscheinlichkeit erforderlich (BGE 125 V 146 E. 2c, 117 V 194 E. 3b, je mit Hinweisen, Urteil des Bundesgerichts I 266/05 vom 11. April 2006 E. 4.2, vgl. auch BGE 133 V 504 E. 3.3). 2.</w:t>
      </w:r>
    </w:p>
    <w:p>
      <w:r>
        <w:rPr>
          <w:b/>
        </w:rPr>
        <w:t>E. 3.1</w:t>
      </w:r>
    </w:p>
    <w:p>
      <w:r>
        <w:t>Die Beschwerdegegnerin stützte sich bei der Qualifikation der Beschwerdeführe rin als Teilerwerbstätige auf den Fragebogen für die Rentenrevision, in welchem</w:t>
      </w:r>
    </w:p>
    <w:p>
      <w:r>
        <w:t>diese angab, si e wolle 100 % Mutter sein (Urk. 7/52) sowie auf den Bericht be treffend Abklärung der beeinträchtigten Arbeitsfähigkeit in Beruf und Haushalt vom 1 5. Januar 2013 ( Urk. 7/55) . Darin wurde festgehalten, die Beschwerde führerin habe geschildert, sie würde bei guter Gesundheit weiterhin einer aus ser häuslichen Tätigkeit im Rahmen von 50 % nachgehen. Sie habe ihre ange stammte Tätigkeit als Leiterin im Marketing immer sehr gerne ausgeübt und hätte sich gut vorstellen können, nach der Geburt des Kindes Teilzeit weiter zu arbeiten. Die Kinderbetreuung wäre während de r Arbeitszeiten durch die Kinderkrippe und während der Ferien von ihrer Schwester, welche in unmittel barer Nähe lebe, abgedeckt worden (Urk. 7/55 S. 2 Ziff. 2.5) .</w:t>
      </w:r>
    </w:p>
    <w:p>
      <w:r>
        <w:rPr>
          <w:b/>
        </w:rPr>
        <w:t>E. 3.2</w:t>
      </w:r>
    </w:p>
    <w:p>
      <w:r>
        <w:t>In ihrem Einwand vom 6. Februar 2012 gegen die mit Vorbescheid vom 15. Januar 2013 ( Urk. 7/59)</w:t>
      </w:r>
    </w:p>
    <w:p>
      <w:r>
        <w:t>i n Aussicht gestellte Aufhebung der halben Rente machte die Beschwerdeführerin geltend, es liege ein Missverständnis vor. Bei vollständiger Gesundheit würde sie trotz der Geburt ihrer Tochter zu 100 % ar beiten. Bis zu ihrer Invalidität habe sie immer 100 % gearbeitet und auch sehr viel in ihre mehrjährigen Ausbildungen und in ihre Karriere investiert. Daher sei es immer ihr Anspruch gewesen, eine anspr uchsvolle Position in einem 100 %igen Anstellungsverhältnis zu haben. Ihre Betreuungsperson sei während des gesamten Gesprächs mit der Abklärungsperson Frau B.___</w:t>
      </w:r>
    </w:p>
    <w:p>
      <w:r>
        <w:t>anwesend ge wesen und könne bezeugen, dass sie dieser gegenüber ausgeführt habe, dass sie trotz Kind voll zeitlich arbeiten würde. Offensichtlich habe dies die Mitarbeiterin der IV falsch gehört ( Urk. 7/64).</w:t>
      </w:r>
    </w:p>
    <w:p>
      <w:r>
        <w:rPr>
          <w:b/>
        </w:rPr>
        <w:t>E. 3.3</w:t>
      </w:r>
    </w:p>
    <w:p>
      <w:r>
        <w:t>In der Folge verfügte die Beschwerdegegnerin am 2 6. Februar 2013 die Einstel lung der Rente. Zum Einwand der Beschwerdeführerin führte sie aus, das Abklärungsgespräch sei nicht von Frau B.___ sondern von Frau C.___ geführt worden. Der Einwand sei mit Frau C.___ überprüft worden. Die Frage sei vor Ort besonders eingehend besprochen worden. Jede Änderung werde genau auf geschrieben und die Begründung werde nachgefragt. Demnach habe die Be schwerdeführerin gesagt, sie würde bei guter Gesundheit nach der Geburt des Kindes weiterhin im Rahmen von 50 % einer ausserhäuslichen Erwerbstätigkeit nachgehen. Diese Angaben seien auf grund ihrer bisherigen Berufsbiographie p lausibel und nachvollziehbar, obwohl sie auf dem Revisionsfragebogen ange geben habe, dass sie 100 % Mutter sein wolle. Abzustellen sei auf die klare Aussage der ersten Stunde, da deren Beweiswert höher zu gewichten sei als die nachträglichen Aussagen, die allenfalls von versicherungsrechtlichen Überle gungen getragen sein könnten ( Urk. 7/67 = Urk. 2).</w:t>
      </w:r>
    </w:p>
    <w:p>
      <w:r>
        <w:rPr>
          <w:b/>
        </w:rPr>
        <w:t>E. 3.4</w:t>
      </w:r>
    </w:p>
    <w:p>
      <w:r>
        <w:t>Da die von der Beschwerdeführerin im Revisionsfragebogen gemachten und die</w:t>
      </w:r>
    </w:p>
    <w:p>
      <w:r>
        <w:t>im Abklärungsbericht erfassten Angaben zum mutmasslichen Erwerbspensum im Gesundheitsfall sowie die Einwendungen der Beschwerdeführerin im Rah men des Vorbescheid- und des Beschwerdeverfahrens nicht übereinstimmen , ist i m Rahmen der Beweiswürdigung zu ermitteln, von welcher Sachverhaltsvari ante mit überwiegender Wahrscheinlichkeit auszugehen ist.</w:t>
      </w:r>
    </w:p>
    <w:p>
      <w:r>
        <w:rPr>
          <w:b/>
        </w:rPr>
        <w:t>E. 3.5</w:t>
      </w:r>
    </w:p>
    <w:p>
      <w:r>
        <w:t>Praxisgemäss stellen die Gerichte im Bereich des Sozialversicherungs 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w:t>
      </w:r>
    </w:p>
    <w:p>
      <w:r>
        <w:t>Vorliegend ist unbestritten und belegt, dass die Beschwerdeführerin im Revi sions fragebogen am 1 0. Juli 2012 angab, dass sie 100 % Mutter sein wolle ( Urk. 7/52 S. 1 ). Dabei handelt es sich um eine „Aussage der ersten Stunde“, weshalb grundsätzlich darauf abzustellen ist.</w:t>
      </w:r>
    </w:p>
    <w:p>
      <w:r>
        <w:t>Dennoch ging die Beschwerdegeg nerin gestützt auf den Abklärungsbericht vom 1 5. Januar 2013 zugunsten der Beschwerdeführerin im Gesundheitsfall von einer mutmasslichen 50 %igen Er werbstätigkeit nach der Geburt des Kindes aus.</w:t>
      </w:r>
    </w:p>
    <w:p>
      <w:r>
        <w:t>Dies ist nachvollziehbar , zumal die Beschwerdeführerin bereits im Revisionsfragebogen angab, dass sie teilzeit lich arbeiten wolle, wenn das Kind ein gewisses Alter habe ( Urk. 7/52 S. 1 ) . Soweit die Beschwerdeführerin geltend macht, die Angaben im Abklär ungsbe richt seien nicht korrekt , sie habe gegenüber der Abklärungsperson gesagt , sie würde im Gesundheitsfall auch nach der Geburt des Kindes zu 100 % arbeiten , erscheint dies – insbesondere auch vor dem Hintergru nd ihrer aktenkundigen schriftlichen Aussage der ersten Stunde – als wenig plausibel. Der Einwand scheint vielmehr bewusst oder unbewusst von nachträglichen versicherungs rechtlichen Überlegungen</w:t>
      </w:r>
    </w:p>
    <w:p>
      <w:r>
        <w:t>beeinflusst zu sein .</w:t>
      </w:r>
    </w:p>
    <w:p>
      <w:r>
        <w:t>Soweit die Beschwerdeführerin vorbri ng t , aufgrund ihrer hohen Leistungsbereitschaft und ihrer Karriere sei nicht vorstellbar, dass sie sich auf ein Dasein als Mutter eingelassen hätte ( Urk. 14 S. 4) , widerspricht dies ihrer eigenen ursprünglichen Aussage ( Urk. 7/52 S. 1) und ist ihr</w:t>
      </w:r>
    </w:p>
    <w:p>
      <w:r>
        <w:t>entgegenzuhalten, dass auch gut ausgebildete und ehrgeizige Frauen nach der Geburt eines Kindes ihr Arbeitspensum regelmässig reduzieren. Selbst wenn die Beschwerdeführerin</w:t>
      </w:r>
    </w:p>
    <w:p>
      <w:r>
        <w:t>gegenüber der Abklärungs person</w:t>
      </w:r>
    </w:p>
    <w:p>
      <w:r>
        <w:t>gesagt hätte, dass sie im Gesundheitsfall nach der Geburt des Kindes wei terhin 100 % gearbeitet hätte, ändert dies nichts an ihrer ursprünglichen Aus sage, auf welche vorliegend abzustellen ist. Es erübrigt sich damit , weitere Beweismittel abzunehmen .</w:t>
      </w:r>
    </w:p>
    <w:p>
      <w:r>
        <w:t>Nach dem Gesagten ist die Qualifikation der Beschwerdeführerin als Teiler werbs tätige (50 % im Erwerbsbereich und 50 % im Haushalt) nicht zu beanstan den.</w:t>
      </w:r>
    </w:p>
    <w:p>
      <w:r>
        <w:rPr>
          <w:b/>
        </w:rPr>
        <w:t>E. 3.6</w:t>
      </w:r>
    </w:p>
    <w:p>
      <w:r>
        <w:t>Aus den Akten ergibt sich, dass seit der Zusprechung der halben Rente mit Ver fügung vom 2 5. Oktober 2010 ( Urk. 7/48 ) weder in medizinischer Hinsicht noch bezüglich der erwerblichen Auswirkung en der gesundheitlichen Beeinträchti gung eine rentenbeeinflussende Änderung eingetreten ist. So diagnostizierte der A.___ der IV-Stelle in seinem psychiatrisch en Un tersuchungsbericht vom 31. März 2010 eine leichte bis mittelgradige depressive Störung bei akzentuierten zwanghaften und narzisstischen Persönlichkeitszügen ( Urk. 7/17 S. 5). Der A.___ attestierte in einer Tätigkeit ohne ausgesprochenen Leistungsdruck und ohne hohe Übernahme von Verantwortung und Entscheid kompetenzen eine medizinisch-theoretische Arbeitsfähigkeit von 60 % ( Urk. 7/17 S. 5 f.). Im Revisionsfragebogen stellte D.___ die Diagnose n</w:t>
      </w:r>
    </w:p>
    <w:p>
      <w:r>
        <w:t>Bulimia</w:t>
      </w:r>
    </w:p>
    <w:p>
      <w:r>
        <w:t>nervosa und mittelgradige depressive Episode ( Urk. 7/52 S.</w:t>
      </w:r>
    </w:p>
    <w:p>
      <w:r>
        <w:t>3), was im Wesentlichen mit der Diagnose des A.___ übereinstimmt. Eine massgebliche Verschlechterung des Gesundheitszustandes ist nicht ersichtlich und die Beschwerdeführerin befindet sich aktuell auch nicht in psychiatrischer Be handlung. Die von D.___</w:t>
      </w:r>
    </w:p>
    <w:p>
      <w:r>
        <w:t>attestierte</w:t>
      </w:r>
    </w:p>
    <w:p>
      <w:r>
        <w:t>Arbeitsunfähigkeit von 100 % ist weder begründet noch nachvollziehbar, weshalb weiterhin von einer Arbeitsfä higkeit von 60 %</w:t>
      </w:r>
    </w:p>
    <w:p>
      <w:r>
        <w:t>in einer angepassten Tätigkeit auszugehen ist.</w:t>
      </w:r>
    </w:p>
    <w:p>
      <w:r>
        <w:rPr>
          <w:b/>
        </w:rPr>
        <w:t>E. 4</w:t>
      </w:r>
    </w:p>
    <w:p>
      <w:r>
        <w:t>.3</w:t>
      </w:r>
    </w:p>
    <w:p>
      <w:r>
        <w:t>Auch für die Bestimmung des Invalideneinkommens ist primär von der beruf lich-erwerblichen Situation auszugehen, in welcher die versicherte Person kon 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f. E. 3b/ bb , 124 V 321 E. 3b/ aa ; AHI 2000 S. 81 E. 2a).</w:t>
      </w:r>
    </w:p>
    <w:p>
      <w:r>
        <w:rPr>
          <w:b/>
        </w:rPr>
        <w:t>E. 5.1</w:t>
      </w:r>
    </w:p>
    <w:p>
      <w:r>
        <w:t>Wie bereits ausgeführt würde die Beschwerdeführerin im Gesundheitsfall mit überwiegender Wahrscheinlichkeit einer Erwerbstätigkeit im Umfang eines 50 %- Pensums nachgehen und im selben Umfang den Haushalt besorgen , wes halb vorliegend die gemischte Methode der Invaliditätsbemessung zur Anwen dung gelangt .</w:t>
      </w:r>
    </w:p>
    <w:p>
      <w:r>
        <w:rPr>
          <w:b/>
        </w:rPr>
        <w:t>E. 5.2</w:t>
      </w:r>
    </w:p>
    <w:p>
      <w:r>
        <w:t>Bei der Ermittlung des Valideneinkommens ist vom</w:t>
      </w:r>
    </w:p>
    <w:p>
      <w:r>
        <w:t>Erwerbseinkommen auszu gehen, das</w:t>
      </w:r>
    </w:p>
    <w:p>
      <w:r>
        <w:t>die Beschwerdeführerin vor dem Eintritt der zur Invalidität führen den Arbeitsunfähigkeit erzielte .</w:t>
      </w:r>
    </w:p>
    <w:p>
      <w:r>
        <w:t>Die Beschwerdegegnerin verdiente an ihrer letzten Arbeitsstelle im Jahr 2008 bei der Y.___ als Leiterin Marketing Services in einem 100 % -Pensum Fr. 123‘500. -- pro Jahr (Urk. 7/12 S. 2). Die Beschwerdegegnerin ging somit</w:t>
      </w:r>
    </w:p>
    <w:p>
      <w:r>
        <w:t>richtigerweise von diesem Betrag aus . Unter Berücksichtigung der Entwicklung des Nominallohnindexes der Saläre für weibliche Arbeitskräfte von 2499 Punkten im Jahr 2008 auf 2630 Punkte im Jahr 2012</w:t>
      </w:r>
    </w:p>
    <w:p>
      <w:r>
        <w:t>(Die Volkswirtschaft 7/8-2013 S. 95 Tabelle B10.3)</w:t>
      </w:r>
    </w:p>
    <w:p>
      <w:r>
        <w:t>resultiert für ein 100 % -Pensum ein Bruttoeinkommen von Fr.</w:t>
      </w:r>
    </w:p>
    <w:p>
      <w:r>
        <w:t>129‘974. -- und für ein 50 % -Pen sum ein solches von Fr. 64‘987.-- . Damit beträgt das Valideneinkommen</w:t>
      </w:r>
    </w:p>
    <w:p>
      <w:r>
        <w:t>Fr. 64‘987.-- .</w:t>
      </w:r>
    </w:p>
    <w:p>
      <w:r>
        <w:rPr>
          <w:b/>
        </w:rPr>
        <w:t>E. 5.3</w:t>
      </w:r>
    </w:p>
    <w:p>
      <w:r>
        <w:t>Für die Berechnung des Invalideneinkommen s</w:t>
      </w:r>
    </w:p>
    <w:p>
      <w:r>
        <w:t>sind Tabellenlöhne heranzuzie hen. Da für die Beschwerdeführerin grundsätzlich sämtliche Branchen in Frage kommen, ist vom standardisierten monatlichen Bruttolohn (inklusive 1 3. Monats lohn, basierend auf einer wöchentlichen Arbeitszeit von 40 Stunden) für weibliche Arbeitskräfte auszugehen (Tabelle TA1 der Schweizerischen Lohnstrukturerhebung [LSE] 2010 S. 26) . Aufgrund der Tatsache, dass die Beschwerdeführerin über eine abgeschlossene kaufmännische Ausbildung und Weiterbildungen im Bereich Marketing verfügt, aber aus medizinischen Grün den nur eine Tätigkeit ohne ausgesprochenen Leistungsdruck und ohne allzu hohe Entscheidkompetenz ausüben kann, ist der Tabellenlohn des</w:t>
      </w:r>
    </w:p>
    <w:p>
      <w:r>
        <w:t>Anforde rungsniveau s 3 heranzuziehen . Somit ist von einem standardisierten Salär</w:t>
      </w:r>
    </w:p>
    <w:p>
      <w:r>
        <w:t>von Fr. 5‘ 202.-- pro Monat bzw. Fr. 62‘424.-- pro Jahr auszugehen . Angepasst an die im Jahr 2012 betriebsübliche durchschnittliche wö chentliche Arbeitszeit von 41.7 Stu nden (Die Volkswirtschaft 7/8- 2013 S. 94 Tabelle B9.2) ergibt dies Fr. 65‘077.-- (62‘424. -- : 40 x 41.7) .</w:t>
      </w:r>
    </w:p>
    <w:p>
      <w:r>
        <w:t>Unter Berücksichtigung der Entwicklung des Nominal lohnindexes der Saläre für weibliche Arbeitskräfte von 2579 Punk ten im Jahr 2010 auf 2630 Punkte im Jahr 2012 (Die Volkswirtschaft 7/8-2013 S. 95 Tabelle B10.3) resultiert für ein Pensum von 100 % ein Bruttoeinkommen von Fr.</w:t>
      </w:r>
    </w:p>
    <w:p>
      <w:r>
        <w:t>66‘364. -- und für ein Pensum von</w:t>
      </w:r>
    </w:p>
    <w:p>
      <w:r>
        <w:t>50 %</w:t>
      </w:r>
    </w:p>
    <w:p>
      <w:r>
        <w:t>ein solches von Fr. 33‘182.--. Damit beträgt das Invalideneinkommen im Jahr 2012 Fr. 33‘182.-- . Ein leidens bedingter Abzug ist vorliegend nicht vorzunehmen, da die Einschränkung im herangezogenen Tabellenlohn bereits vollständig berücksichtigt ist und teiler werbstätige Frauen gegenüber vollerwerbstätigen keine Lohneinbusse erle iden.</w:t>
      </w:r>
    </w:p>
    <w:p>
      <w:r>
        <w:rPr>
          <w:b/>
        </w:rPr>
        <w:t>E. 5.4</w:t>
      </w:r>
    </w:p>
    <w:p>
      <w:r>
        <w:t>Der Vergleich des Valideneinkommens von Fr. 64‘98</w:t>
      </w:r>
    </w:p>
    <w:p>
      <w:r>
        <w:rPr>
          <w:b/>
        </w:rPr>
        <w:t>E. 5.6</w:t>
      </w:r>
    </w:p>
    <w:p>
      <w:r>
        <w:t>Gemäss Abklärungsbericht vom 1 5. Januar 2013 ist die Beschwerdeführerin im Haushalt unter Berücksichtigung sämtlicher Teilbereiche gesundheitsbedingt um 27.05 % eingeschränkt ( Urk. 7/55 S.</w:t>
      </w:r>
    </w:p>
    <w:p>
      <w:r>
        <w:rPr>
          <w:b/>
        </w:rPr>
        <w:t>E. 5.7</w:t>
      </w:r>
    </w:p>
    <w:p>
      <w:r>
        <w:t>Werden die beiden Betätigungsfelder gesamthaft betrachtet, resultiert ein ren ten ausschl iessender Invaliditätsgrad von 38 % .</w:t>
      </w:r>
    </w:p>
    <w:p>
      <w:r>
        <w:rPr>
          <w:b/>
        </w:rPr>
        <w:t>E. 5.8</w:t>
      </w:r>
    </w:p>
    <w:p>
      <w:r>
        <w:t>Die angefochtene Verfügung erweist sich im Ergebnis somit als rechtens, wes halb die Beschwer d e abzuweisen ist. 6 .</w:t>
      </w:r>
    </w:p>
    <w:p>
      <w:r>
        <w:t>Die Kosten des Verfahrens sind auf Fr. 800.-- festzusetzen und ausgangsgemäss der Beschwerdeführerin aufzuerlegen ( Art. 69 Abs. 1 bis IVG).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Philip Stolkin - Sozialversicherungsanstalt des Kantons Zürich, IV-Stelle , unter Beilage des Doppels von Urk. 20 und einer Kopie von Urk. 21 -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HurstLeicht VC/KL/MTversandt</w:t>
      </w:r>
    </w:p>
    <w:p>
      <w:r>
        <w:rPr>
          <w:b/>
        </w:rPr>
        <w:t>E. 7</w:t>
      </w:r>
    </w:p>
    <w:p>
      <w:r>
        <w:t>). Da die Beschwerdeführerin im Gesund heitsfall zu 50 % im Haushalt tätig wäre, ergibt sich ein gewichteter Teilinvaliditätsgrad von 13. 53 % in diesem Tätigkeitsbereich.</w:t>
      </w:r>
    </w:p>
    <w:p>
      <w:r>
        <w:rPr>
          <w:b/>
        </w:rPr>
        <w:t>E. 10</w:t>
      </w:r>
    </w:p>
    <w:p>
      <w:r>
        <w:t>S. 10 f.), ist sie darauf hinzuweisen, dass die gemischte Methode keineswegs nur bei Frauen, sondern unabhängig vom Geschlecht angewandt wird, sofern die versicherte Person teilweise im Erwerbsbereich und teilweise in einem Aufga benbereich 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