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IV.2013.00289 vom 4. Juni 2013</w:t>
      </w:r>
    </w:p>
    <w:p>
      <w:r>
        <w:t>ZH Sozialversicherungsgericht, 2013-06-04, DE</w:t>
      </w:r>
    </w:p>
    <w:p>
      <w:r>
        <w:rPr>
          <w:b/>
        </w:rPr>
        <w:t xml:space="preserve">Quelle: </w:t>
      </w:r>
      <w:r>
        <w:t>https://mcp.opencaselaw.ch/entscheid/zh_sozialversicherungsgericht_IV.2013.00289</w:t>
      </w:r>
    </w:p>
    <w:p>
      <w:r>
        <w:t>FR: ZH_SOZIALVERSICHERUNGSGERICHT IV.2013.00289 du 4 juin 2013</w:t>
      </w:r>
    </w:p>
    <w:p>
      <w:r>
        <w:t>IT: ZH_SOZIALVERSICHERUNGSGERICHT IV.2013.00289 del 4 giugno 2013</w:t>
      </w:r>
    </w:p>
    <w:p>
      <w:pPr>
        <w:pStyle w:val="Heading2"/>
      </w:pPr>
      <w:r>
        <w:t>Erwägungen</w:t>
      </w:r>
    </w:p>
    <w:p>
      <w:r>
        <w:rPr>
          <w:b/>
        </w:rPr>
        <w:t>E. 3</w:t>
      </w:r>
    </w:p>
    <w:p>
      <w:r>
        <w:t>3.1???? Der urspr?nglichen rechtskr?ftigen Verf?gung vom 21. M?rz 2012 (Urk. 7/48) lagen die nachfolgenden medizinischen Berichte zu Grunde:</w:t>
      </w:r>
    </w:p>
    <w:p>
      <w:r>
        <w:t>3.2???? Der behandelnde Psychiater, med. prakt. B.___, Facharzt f?r Psychiatrie und Psychotherapie FMH, berichtete am 7. Juni 2011 (Urk. 7/16) und nannte folgende Diagnosen (Ziff. 1.1):</w:t>
      </w:r>
    </w:p>
    <w:p>
      <w:r>
        <w:t>- rezidivierende depressive St?rung mit somatischem Syndrom (ICD-10 F33.11) seit 2006</w:t>
      </w:r>
    </w:p>
    <w:p>
      <w:r>
        <w:t>- cervikobrachiales und lumboradikul?res Schmerzsyndrom seit 2006</w:t>
      </w:r>
    </w:p>
    <w:p>
      <w:r>
        <w:t>- Migr?ne mit Aura und neurologischen Ausf?llen seit zirka 2008</w:t>
      </w:r>
    </w:p>
    <w:p>
      <w:r>
        <w:t>Er f?hrte aus, die Beschwerdef?hrerin leide - hervorgerufen durch eine starke psychische Belastung durch ihren invaliden Sohn und Ehemann - seit 2006 an einer zunehmenden Ersch?pfungsdepression mit starken Stimmungsschwankungen, an Konzentrationsst?rungen und an einem Schmerzsyndrom (Ziff. 1.4, Ziff. 1.7). Diese Beschwerden w?rden sich auf ihre Berufsarbeit auswirken, weshalb das Arbeitspensum auf maximal f?nf Stunden pro Tag zu reduzieren sei. Er attestierte der Beschwerdef?hrerin seit 20. September 2010 eine 40%ige Arbeitsunf?higkeit im angestammten Beruf als Teilzeitverk?uferin mit dem Hinweis, sofern sie nicht mehr als f?nf Stunden pro Tag arbeiten m?sse, k?nne sie ihr bisheriges Pensum von zirka 60 % bew?ltigen (Ziff. 1.6-1.7).</w:t>
      </w:r>
    </w:p>
    <w:p>
      <w:r>
        <w:t>3.3???? Dr. med. A.___, Innere Medizin FMH, f?hrte am 5. Juli 2011 (Urk. 7/25) aus, bei der Beschwerdef?hrerin bestehe gem?ss dem behandelnden Psychiater eine rezidivierende depressive St?rung, aktuell mittelschwer mit dadurch bedingter 40%iger Arbeitsunf?higkeit. K?rperlich sei sie aber, abgesehen von einer nicht die Arbeitsf?higkeit beschlagenden Migr?ne, gesund (Ziff. 1.1).</w:t>
      </w:r>
    </w:p>
    <w:p>
      <w:r>
        <w:t>3.4???? Im Auftrag der Taggeldversicherung und mit Beteiligung der Beschwerdegegnerin, erfolgte am 7. September 2011 eine bidisziplin?re Begutachtung (orthop?disch/psychiatrisch) der Beschwerdef?hrerin durch die Klinik C.___. Das Gutachten wurde am 3. Oktober 2011 erstattet (Urk. 7/37).</w:t>
      </w:r>
    </w:p>
    <w:p>
      <w:r>
        <w:t>???????? Dr. med. E.___, Orthop?dische Chirurgie und Traumatologie des Bewegungsapparates FMH (Urk. 7/37/15-27), diagnostizierte eine Adipositas permagna, eine Fehlstatik der Wirbels?ule, eine Haltungsinsuffizienz, einen muskul?ren Hartspann und eine verschm?chtigte Rumpfmuskulatur sowie beginnende degenerative Ver?nderungen der Gelenke der Langfinger bei freien Funktionen (S. 9 Ziff. 4). Die Gutachterin hielt in ihrer Beurteilung fest, es h?tten sich keine objektivierbaren Zeichen einer die Arbeitsf?higkeit mindernden strukturellen L?sion auf orthop?dischem Gebiet (und kein Anhalt f?r eine Muskelerkrankung) ergeben, sodass die angestammte ?berwiegend k?rperlich leichte T?tigkeit als Verk?uferin weiter uneingeschr?nkt ausge?bt werden k?nne. In einer angepassten T?tigkeit sei die Beschwerdef?hrerin ab sofort in vollem Umfang zumindest wieder f?r k?rperlich leichte bis mittelschwere vollzeitige T?tigkeiten ohne Einschr?nkungen der Leistungsf?higkeit einsetzbar (S. 10 Ziff. 5).</w:t>
      </w:r>
    </w:p>
    <w:p>
      <w:r>
        <w:t>???????? Dr. med. F.___, Facharzt f?r Psychiatrie und Psychotherapie, diagnostizierte im psychiatrischen Gutachten (Urk. 7/37/1-14) eine rezidivierende depressive St?rung, gegenw?rtig leichte Episode (ICD-10 F33.0), und f?hrte aus, den Schreiben des behandelnden Psychiaters, Dr. med. ?(richtig: med. prakt.) B.___, vom 8. Dezember 2010 und 16. August 2011 sei zu entnehmen, dass die Beschwerdef?hrerin seit August 2010 wegen einer anfangs mittelschweren Depression in psychiatrischer Behandlung stehe, welche sich sodann unter Antidepressiva und st?tzender Psychotherapie weitgehend gebessert habe, was auch weitgehend mit seinem erhobenen Befund ?bereinstimme, in dem lediglich noch eine Antriebsminderung und eine subdepressive Stimmungslage habe beobachtet werden k?nnen (S. 8 Ziff. 4, S. 9 Ziff. 5). Der Gutachter erachtete die Kriterien f?r eine somatoforme Schmerzst?rung f?r nicht erf?llt und attestierte der Beschwerdef?hrerin eine vollst?ndige und vollschichtige Arbeitsf?higkeit sowohl in angepasster wie auch in adaptierter T?tigkeit (S. 11 unten).</w:t>
      </w:r>
    </w:p>
    <w:p>
      <w:r>
        <w:rPr>
          <w:b/>
        </w:rPr>
        <w:t>E. 4</w:t>
      </w:r>
    </w:p>
    <w:p>
      <w:r>
        <w:t>4.1???? Im Rahmen der Neuanmeldung ging folgender medizinischer Bericht ein:</w:t>
      </w:r>
    </w:p>
    <w:p>
      <w:r>
        <w:t>???????? Med. pract. G.___ nahm mit Schreiben vom 26. Oktober 2012 (Urk. 7/53) Bezug auf die Aufforderung der Beschwerdegegnerin, Beweismittel betreffend die erneute Anmeldung einzureichen und f?hrte aus, die Beschwerdef?hrerin k?nne mit den aktuellen Einschr?nkungen in der rechten Hand in dieser Form nicht wie bisher an ihrer angestammten Arbeitsstelle weiterarbeiten.</w:t>
      </w:r>
    </w:p>
    <w:p>
      <w:r>
        <w:t>4.2???? In ihrem Bericht vom 1. Februar 2013 zuhanden der Taggeldversicherung (Urk. 7/65/4-5) - bei der IV-Stelle am 7. M?rz 2013 eingegangen (vgl. Aktenverzeichnis zu Urk. 7/1-77) - pr?zisierte sie ihren Befund, in dem sie eine erosive Fingerpolyarthrose sowie ein chronisches rezidivierendes lumbospondylogenes Syndrom diagnostizierte (Ziff. 1). Sie f?hrte aus, die Beschwerdef?hrerin habe sich vom 26. Juni bis 7. Juli 2012 einer station?ren Behandlung im Spital T.___ unterzogen (Ziff. 4) und sei in ihrer angestammten T?tigkeit vom 11. Mai bis 20. August 2012 und hernach ab 4. September 2012 bis auf weiteres vollst?ndig arbeitsunf?hig (Ziff. 8). Eine angepasste T?tigkeit sei ohne Belastung der rechten Hand m?glich (Ziff. 9).</w:t>
      </w:r>
    </w:p>
    <w:p>
      <w:r>
        <w:t>4.3???? Am 19. M?rz 2013 berichtete med. prakt. B.___ (vorstehend E. 3.2) ?ber seine Behandlungen vom 31. August 2010 bis heute (Urk. 7/70/2-5 = Urk. 7/77/2-5). Als Diagnose nannte er eine rezidivierende depressive St?rung mit somatischem Syndrom (ICD-10 F33.11; Differentialdiagnose: Anpassungsst?rung [ICD-10 F43.21]), eine erosive Fingerpolyarthrose, eine Migr?ne mit Aura, neurologische Ausf?lle sowie ein cervikobrachiales und lumboradikul?res Schmerzsyndrom (S. 1 oben). Er f?hrte aus, im Mai 2012 habe die Beschwerdef?hrerin zus?tzlich zu den R?cken- und Schulterschmerzen zunehmend an einer sehr schmerzhaften Versteifung der Fingergelenke gelitten und habe wegen immobilisierenden lumbalen Beschwerden vom 26. Juni bis 7. Juli 2012 hospitalisiert werden m?ssen, was zu einer neuen Arbeitsunf?higkeit und schliesslich zur K?ndigung der Arbeitsstelle gef?hrt habe. Obwohl eine neue Behinderung durch eine neue Erkrankung aufgetreten sei, habe die Beschwerdegegnerin das Gesuch um Neubeurteilung der Arbeitsf?higkeit abgelehnt (S. 3 oben).</w:t>
      </w:r>
    </w:p>
    <w:p>
      <w:r>
        <w:t>???????? Der behandelnde Arzt schloss, nach dem Schlaganfall des ?ltesten Sohnes und wenig sp?ter dem Unfall ihres Ehemannes habe sich die Situation der Beschwerdef?hrerin dramatisch ge?ndert, was zu einer chronisch rezidivierenden Depression, welche man auch als Anpassungsst?rung betrachten k?nne, sowie zu zunehmenden k?rperlichen Beschwerden, die zuletzt ihre H?nde durch entz?ndliche arthrotische Beschwerden immobilisiert h?tten, gef?hrt habe.</w:t>
      </w:r>
    </w:p>
    <w:p>
      <w:r>
        <w:rPr>
          <w:b/>
        </w:rPr>
        <w:t>E. 5</w:t>
      </w:r>
    </w:p>
    <w:p>
      <w:r>
        <w:t>5.1???? Vorab ist zu bemerken, dass zwischen der urspr?nglichen leistungsabweisenden Verf?gung vom 21. M?rz 2012 (Urk. 7/48) und dem Nichteintretensentscheid vom 21. Februar 2012 (Urk. 2) nur gerade elf Monate liegen und aufgrund dieser relativ kurzen zur?ckliegenden Zeit h?here Anforderungen an die Glaubhaftmachung zu stellen sind (vgl. vorstehend E. 1.3).</w:t>
      </w:r>
    </w:p>
    <w:p>
      <w:r>
        <w:t>???????? In den erw?hnten Berichten wird festgehalten, dass die Beschwerdef?hrerin an einer immobilisierenden erosiven Fingerpolyarthrose sowie an einem chronischen rezidivierenden lumbospondylogenen Syndrom leide.</w:t>
      </w:r>
    </w:p>
    <w:p>
      <w:r>
        <w:t>???????? Bereits im Gutachten der Klinik C.___ vom 3. Oktober 2011 (Urk. 7/37/15-27, vgl. vorstehend E. 3.4), das den praxisgem?ssen Anforderungen an eine beweiskr?ftige medizinische Expertise (vgl. E. 1.4 hiervor) voll gen?gt, waren jedoch beginnende degenerative Ver?nderungen der Gelenke der Langfinger festgestellt worden. Ebenso wies die Gutachterin auf eine Adipositas permagna mit konsekutiver Fehlstatik der Wirbels?ule und auf eine Haltungsinsuffizienz sowie auf einen muskul?ren Hartspann hin, erachtete jedoch die Beschwerdef?hrerin in angestammter wie auch in angepasster T?tigkeit f?r vollst?ndig arbeitsf?hig (S. 9 f.).</w:t>
      </w:r>
    </w:p>
    <w:p>
      <w:r>
        <w:t>???????? Somit waren die von med. prakt. G.___ erhobenen k?rperlichen Befunde (vgl. vorstehend E. 4.2) bereits im Zeitpunkt der Erstattung des bidisziplin?ren Gutachtens bekannt und wurden dementsprechend im Rahmen der Arbeitsf?higkeitseinsch?tzung mit ber?cksichtigt. Damit ist keine Verschlechterung des Gesundheitszustandes glaubhaft gemacht. Vielmehr ist die nunmehr geltend gemachte Ver?nderung mit Blick auf den im Wesentlichen gleich gebliebenen Sachverhaltes nicht als revisionsrelevante ?nderung sondern lediglich als abweichende Beurteilung durch die genannte ?rztin zu qualifizieren (vgl. z.B. Urteil des Bundesgerichts 8C_219/2009 vom 25. August 2009 E. 2.2 mit Hinweisen). Dazu kommt, dass med. prakt. G.___ auch die Arbeitsplatzsituation der Beschwerdef?hrerin und damit einen invalidit?tsfremden Umstand in die Beurteilung der Arbeitsunf?higkeit mit einbezog (vgl. Urk. 7/65/4-5 Ziff. 6) und dar?ber hinaus weder Angaben zu weiteren Einschr?nkungen im erwerblichen Umfeld machte, noch sich ausreichend zur Arbeitsf?higkeit in einer angepassten T?tigkeit ?usserte (vgl. Ziff. 9).</w:t>
      </w:r>
    </w:p>
    <w:p>
      <w:r>
        <w:t>5.2???? Auch aus dem erst nach Erlass der angefochtenen Verf?gung verfassten Bericht von med. prakt. B.___ vom 14. M?rz 2013 (Urk. 7/75/22-25) ergeben sich keine zus?tzlichen Erkenntnisse. Med. prakt. B.___ stellte abgesehen von der Fingerarthrose die gleichen Diagnosen wie bereits in seinem Bericht vom 7. Juni 2011 (vgl. vorstehend E. 3.2), welcher jedoch vor dem aussagekr?ftigen bidisziplin?ren Gutachten vom 3. Oktober 2011 (Urk. 7/37) ergangen ist. Im ?brigen ist bez?glich Abweichungen der Beurteilung im Gutachten der Klinik C.___ von derjenigen des behandelnden Arztes darauf hinzuweisen, dass es rechtsprechungsgem?ss aufgrund der unterschiedlichen Natur von Behandlungsauftrag des t?tigen (Fach-) Arztes einerseits und Begutachtungsauftrag des amtlich bestellten fachmedizinischen Experten anderseits (BGE 123 I 170 E. 4) nicht angeht, ein medizinisches Administrativgutachten stets in Frage zu stellen und zum Anlass weiterer Abkl?rungen zu nehmen (vgl. Urk. 7/75/23), wenn die behandelnden ?rzte zu anderslautenden Einsch?tzungen gelangen (SVR 2008 IV Nr. 15 S. 43 E. 2.2.1, I 514/06).</w:t>
      </w:r>
    </w:p>
    <w:p>
      <w:r>
        <w:t>5.3???? Anhaltspunkte f?r andere, den Invalidit?tsgrad beeinflussende Ver?nderungen in den tats?chlichen Verh?ltnissen sind nicht ersichtlich und wurden nicht geltend oder gar glaubhaft gemacht. Zur Vornahme weiterer Abkl?rungen besteht kein Anlass, zumal die versicherte Person mit der Neuanmeldung - und nicht nachtr?glich vor Gericht - die massgebliche Tatsachen?nderung glaubhaft machen muss. Der Untersuchungsgrundsatz spielt insoweit nicht (BGE 130 V 64 E. 5.2.5). Ergeht eine Nichteintretensverf?gung im Rahmen eines Verwaltungsverfahrens, legt das Gericht ihrer beschwerdeweisen ?berpr?fung den Sachverhalt zu Grunde, wie er sich der Verwaltung bot (BGE 130 V 64 E. 5.2.5).</w:t>
      </w:r>
    </w:p>
    <w:p>
      <w:r>
        <w:t>???????? Nach dem Gesagten war eine Verschlechterung des Gesundheitszustandes nicht glaubhaft dargetan, weshalb die entsprechende verf?gungsweise Feststellung der IV-Stelle nicht zu beanstanden und die Beschwerde abzuweisen ist.</w:t>
      </w:r>
    </w:p>
    <w:p>
      <w:r>
        <w:t>6.?????? Da es im vorliegenden Verfahren um die Bewilligung oder Verweigerung von Versicherungsleistungen geht, ist das Verfahren kostenpflichtig. Die Gerichtskosten sind nach dem Verfahrensaufwand und unabh?ngig vom Streitwert festzulegen (Art. 69 Abs. 1 bis IVG) und auf Fr. 600.-- anzusetzen. Entsprechend dem Ausgang des Verfahrens sind sie der Beschwerdef?hrerin aufzuerlegen.</w:t>
      </w:r>
    </w:p>
    <w:p>
      <w:r>
        <w:t>Das Gericht erkennt:</w:t>
      </w:r>
    </w:p>
    <w:p>
      <w:r>
        <w:t>1.???????? Die Beschwerde wird abgewiesen, soweit darauf eingetreten wird.</w:t>
      </w:r>
    </w:p>
    <w:p>
      <w:r>
        <w:t>2.???????? Die Gerichtskosten von Fr. 600.-- werden der Beschwerdef?hrerin auferlegt. Rechnung und Einzahlungsschein werden der Kostenpflichtigen nach Eintritt der Rechtskraft zugestellt.</w:t>
      </w:r>
    </w:p>
    <w:p>
      <w:r>
        <w:t>3.???????? Zustellung gegen Empfangsschein an:</w:t>
      </w:r>
    </w:p>
    <w:p>
      <w:r>
        <w:t>Y.___</w:t>
      </w:r>
    </w:p>
    <w:p>
      <w:r>
        <w:t>Sozialversicherungsanstalt des Kantons Z?rich, IV-Stelle</w:t>
      </w:r>
    </w:p>
    <w:p>
      <w:r>
        <w:t>Bundesamt f?r Sozialversicherungen</w:t>
      </w:r>
    </w:p>
    <w:p>
      <w:r>
        <w:t>sowie an:</w:t>
      </w:r>
    </w:p>
    <w:p>
      <w:r>
        <w:t>Gerichtskasse (im Dispositiv nach Eintritt der Rechtskraft)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