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IV.2013.00264 vom 26. September 2014</w:t>
      </w:r>
    </w:p>
    <w:p>
      <w:r>
        <w:t>ZH Sozialversicherungsgericht, 2014-09-26, DE</w:t>
      </w:r>
    </w:p>
    <w:p>
      <w:r>
        <w:rPr>
          <w:b/>
        </w:rPr>
        <w:t xml:space="preserve">Quelle: </w:t>
      </w:r>
      <w:r>
        <w:t>https://mcp.opencaselaw.ch/entscheid/zh_sozialversicherungsgericht_IV.2013.00264</w:t>
      </w:r>
    </w:p>
    <w:p>
      <w:r>
        <w:t>FR: ZH_SOZIALVERSICHERUNGSGERICHT IV.2013.00264 du 26 septembre 2014</w:t>
      </w:r>
    </w:p>
    <w:p>
      <w:r>
        <w:t>IT: ZH_SOZIALVERSICHERUNGSGERICHT IV.2013.00264 del 26 settembre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t>Nach der bundesgerichtlichen Rechtsprechung ist eine Verfügung verzichtbar, wenn bei einer von Amtes wegen durchgeführten Revision keine leistungsbe einflussende Änderung der Verhältnisse festgestellt wurde (Art. 74 ter</w:t>
      </w:r>
    </w:p>
    <w:p>
      <w:r>
        <w:t>lit . f der Ver ordnung über die Invalidenversicherung; IVV) und die bisherige Invaliden rente daher weiter ausgerichtet wird. Wird auf entsprechende Mitteilung hin keine Verfügung verlangt (Art. 74 quater IVV), ist jene in Bezug auf den Ver gleichszeitpunkt einer (ordentlichen) rechtskräftigen Verfügung gleichzustellen (Urteile des Bundesgerichts 9C_771/2009 vom 10. September 2010 und 9C_586/2010 vom 15. Oktober 2010, je E. 2.2, mit Hinweisen).</w:t>
      </w:r>
    </w:p>
    <w:p>
      <w:r>
        <w:rPr>
          <w:b/>
        </w:rPr>
        <w:t>E. 2</w:t>
      </w:r>
    </w:p>
    <w:p>
      <w:r>
        <w:t>S. 3 f.). Demgegenüber vertritt der Rechtsvertreter der Beschwerdeführerin den Standpunkt, seiner Mandantin stehe unverändert eine ganze Invalidenrente zu ( Urk. 1 S. 2) .</w:t>
      </w:r>
    </w:p>
    <w:p>
      <w:r>
        <w:t>Ihr gesundheitlicher Zu stand habe sich nicht verbessert, sondern massiv verschlechtert. Sie hätte zwin gend interdisziplinär medizinisch begutachtet werden müssen, zumal die Situa tion im Jahr 2004 ebenfalls gestützt auf ein ausführliches interdisziplinäres Gutachten beurteilt worden sei ( Urk. 1 S. 3 f f .).</w:t>
      </w:r>
    </w:p>
    <w:p>
      <w:r>
        <w:rPr>
          <w:b/>
        </w:rPr>
        <w:t>E. 3.1</w:t>
      </w:r>
    </w:p>
    <w:p>
      <w:r>
        <w:t>Das multidisziplinäre medizinische Gutachten des Y.___ vom 2. November 2004 wurde aufgrund der Akten und der</w:t>
      </w:r>
    </w:p>
    <w:p>
      <w:r>
        <w:t>rheum atologischen und psychiatrischen</w:t>
      </w:r>
    </w:p>
    <w:p>
      <w:r>
        <w:t>Untersuchung der Beschwerdeführerin vom 28. September 2004 erstellt ( Urk. 9/68/9).</w:t>
      </w:r>
    </w:p>
    <w:p>
      <w:r>
        <w:t>Die Begutachtenden hielten fol g ende Diagnosen fest , welche einen Einfluss auf die Arbeitsfähigkeit</w:t>
      </w:r>
    </w:p>
    <w:p>
      <w:r>
        <w:t>hätten:</w:t>
      </w:r>
    </w:p>
    <w:p>
      <w:r>
        <w:t>Chronifizierte</w:t>
      </w:r>
    </w:p>
    <w:p>
      <w:r>
        <w:t>Periarthropathie des linken Schultergelenkes bei Status nach zwei Schulteroperationen (Arthro s kopie, AC-Gelenksresektion und Stabilisati onsoperation ) , Osteoporose und Status nach Sturz am 16. Juni 2003 mit Impressionsfraktur des 12. Brustwirbelkörpers ( Urk. 9/68/27 ; vgl. auch Urk. 9/68 /3 f. ). Sie gelangten zum Schluss, e s</w:t>
      </w:r>
    </w:p>
    <w:p>
      <w:r>
        <w:t>bestehe eine Arbeitsfähigkeit von 50 % in einer leichten, wechselbelasteten Tätigkeit , welche weder repetitives Bücken noc h Arbeiten über Kopf erfordere , und bei der kein Heben von Lasten von mehr als fünf Kilogramm notwendig sei (Urk. 9/68/30 ; vgl. auch Urk. 9/68/</w:t>
      </w:r>
    </w:p>
    <w:p>
      <w:r>
        <w:rPr>
          <w:b/>
        </w:rPr>
        <w:t>E. 3.2</w:t>
      </w:r>
    </w:p>
    <w:p>
      <w:r>
        <w:t>Dr. med. B.___ , Fachärztin FMH für Innere Medizin, stellte in ihrem Bericht vom 23. November 2007 zu Handen der IV-Stelle folgende Diagnosen mit Auswirkung auf die Arbeitsfähigkeit: Panvertebralsyndrom , Status nach Halswirbelsäulendistorsionstrauma und Schulterverle tzung links nach Autoun fall, ausgeprägte stammsekelettbezogene Osteoporose, Fingergelenksarthrosen und Epicondylitis</w:t>
      </w:r>
    </w:p>
    <w:p>
      <w:r>
        <w:t>humeri</w:t>
      </w:r>
    </w:p>
    <w:p>
      <w:r>
        <w:t>medialis und lateralis links ( Urk. 9/108/18). Sie gab an, sie habe die Beschwerdeführerin letztmals am 7. November 2007 untersucht ( Urk. 9/108/19). Diese habe ihr von chronisch panvertebralen Rückenbeschwer den berichtet und erklärt, sie sei nie schmerzfrei. Die Beschwerdesymptomatik sei besonders in den Wintermonaten bei feucht-kaltem Wetter ausgeprägt . Die Schmerzen würden vom Nacken in den Hinterkopf ausstrahlen und sie leide dann zusätzlich unter starken Kopfschmerzen. Es gebe auch Ausstrahlungen vom Lendenbereich ins Gesäss, so dass sie nach dem Sitzen nur mit Mühe auf stehen könne. Bereits das Heben eines Wäschekorbes sei zeitweilig nicht mög lich. Auch an guten Tagen müsse sie die Erledigung ihrer Wäsche übe r den gan zen Tag vert eilen. Es bestünden zudem Schmer zen in den Knien bei bekannten Gonarth r o sen . Diese würden ihr Anlauf- und Belastungsschmerzen verursachen. Die Fingerpolyarthrosen würden sie ebenfalls mit Schmerzen und rezidivieren den Schwellungen belasten . Als objektive Befund e wurden Druckschmerzen an der Wirbelsäule und eine schmerzbedingt e Beweglichkeit seinschränkung der Halswirbelsäule erhoben ( Urk. 9/108/20). Dr. B.___ attestierte der Beschwer deführerin eine Arbeitsunfähigkeit von 100 % in der zuletzt ausgeübten Tätig keit als Serviceangestellte ( Urk. 9/108/19 und 9/108/23) . Zur Arbeitsfähigkeit in einer angepassten Tätigkeit machte sie keine Angaben ( Urk. 9/108/23).</w:t>
      </w:r>
    </w:p>
    <w:p>
      <w:r>
        <w:t>Mit Mitteilung vom 29. Januar 2008 bestätigte die IV-Stelle den Anspruch auf eine ganze Invalidenrente ( Urk. 9/111).</w:t>
      </w:r>
    </w:p>
    <w:p>
      <w:r>
        <w:rPr>
          <w:b/>
        </w:rPr>
        <w:t>E. 3.3</w:t>
      </w:r>
    </w:p>
    <w:p>
      <w:r>
        <w:t>Dr. med. C.___ ,</w:t>
      </w:r>
    </w:p>
    <w:p>
      <w:r>
        <w:t>Fachärztin FMH für Allgemeine Medizin und Frauenheil kunde , hielt in ihrem Bericht vom 6. Juli 2011 fest, dass sie die Beschwerde führerin lediglich zur gynäkologischen Kontrolluntersuchung gesehen und ihre Hormonersatztherapie überwacht habe. Gesundheitliche Probleme, welche zur Invalidenberentung geführt hätten, seien nicht zur Diskussion gestanden, wes halb sie diesbezüglich keine Auskünfte geben könne ( Urk. 9/128/1 und 9/128/3).</w:t>
      </w:r>
    </w:p>
    <w:p>
      <w:r>
        <w:t>Aus dem Bericht des Hausarztes des Beschwerdeführerin,</w:t>
      </w:r>
    </w:p>
    <w:p>
      <w:r>
        <w:t>Dr. med. D.___ , Facharzt FMH für Allgemeine Medizin, vom 26. August 2011 geht hervor, dass die Beschwerdeführerin seit dem 11. März 2011 seine Patientin ist . Angeblich habe sie eine Invalidenrente aufgrund einer schwersten Osteoporose. Darüber besitze er keine Unterlagen und e r könne diesbezüglich auch keine weiteren Angaben machen ( Urk. 9/132).</w:t>
      </w:r>
    </w:p>
    <w:p>
      <w:r>
        <w:t>Zur Untersuchung der Beschw erdeführerin vom 9. November 201 1 beim Regiona len Ärztlichen Dienst verfasste Dr. med. E.___ , Facharzt FMH für Arbeitsmedizin und Allgemeinmedizin, am 13. Dezember 2011 einen Bericht. Diesem zufolge klagte die Beschwerdeführerin über Schmerzen im Bereich des Nackens, beider Schultern und des Kopfes sowie der unteren Wir belsäule (Urk. 9/140/1). Sie habe einen Tagesablauf geschildert, welcher zeige, dass es unter den Belastungsverhältnissen eines nicht-beruflichen Schon-Alltags in der zweiten Tageshälfte zu Beanspruchungsbeschwerden komme, die sie zum Einhalten zwingen würden. In der Untersuchung hätten sich die Beschwerden erstmals nach 45 Minuten gezeigt, ohne jedoch die psychischen oder körperlichen Funktionen nachweislich zu kompromittieren. Die Beschwer deführerin weise einen Flachrücken und eine verminderte Kraft in der linken dominanten Hand auf. Anlässlich der Untersuchung seien Beschwerden, Befunde und Einschränkungen ermittelt worden, die seit der Begutachtung im Jahr 2004 unter Beachtung des weiteren Spontanverlaufs (Anpassung, Alterung) keine Verschlechterung erfahren hätten. Die damals aufgeführten Einschrän kungen für Arbeiten über Kopf und repetitive Handbewegungen links seien unverändert als weiterhin gültig zu betrachten. Auch sei nach wie vor ein erhöhter Erholungsbedarf von einem halben Arbeitstag nachweisbar. Aufgrund der Krafteinschränkung mit der linken dominanten Hand sei keine wesentliche Lastenhandhabung möglich. Eine Tätigkeit sollte in Wechselposition erfolgen und es sollten kurze Entlastungspausen möglich sein ( Urk. 9/140/6).</w:t>
      </w:r>
    </w:p>
    <w:p>
      <w:r>
        <w:t>In einer ergänzenden Stellungnahme vom 20. März 2012 hielt Dr. E.___ sinnge mäss fest, dass die Erhöhung der halben auf eine ganze Rente per 1. Juni 2005 gestützt auf die Berichte des Z.___ vom 5. u nd 25. April 2005 erfolgt sei. In denselben sei eine schub-, behandlungs- und rekonvaleszenzbedingte Verschlechterung des Gesundheitszustandes beschrie ben. Im weiteren Verlauf hätten sich die Beschwerden und Befunde wieder an diejenigen angeg lichen, welche im Gutachten des Y.___ vom 2. November 2004 festgehalten worden seien. Der gesundheitliche Zustand der Beschwerdeführerin habe sich folglich insofern verbessert, als er nach der Verschlechterung im Jahr 2005 wieder demjenigen vom November 2004 entspreche (Urk. 9/162/5).</w:t>
      </w:r>
    </w:p>
    <w:p>
      <w:r>
        <w:rPr>
          <w:b/>
        </w:rPr>
        <w:t>E. 4</w:t>
      </w:r>
    </w:p>
    <w:p>
      <w:r>
        <w:t>). Mit einer physiotherapeutischen Behandlung sei eine Verbesserung der Rückenbeschwerden zu erwarten. Erfahrungsgemäss würden die Beschwer den nach einer Wirbelfraktur im Verlauf von zwei bis drei Jahren weiter abnehmen. Die Prognose bezüglich des S chultergelenkes sei offen (Urk. 9/68/31).</w:t>
      </w:r>
    </w:p>
    <w:p>
      <w:r>
        <w:t>Im Austrittsbericht der Rheumaklinik des Z.___ vom 5. April 2005 betreffend einen stationären Aufenthalt der Beschwerdeführerin vom 4. März bis zum 5. April 2005 wurden die folgenden Diagnosen auf geführt (Urk. 9/77/8): Panvertebralsyndrom , vor allem cervical und lumbal, myofasziale Schmerzkomponente gluteal links, Status nach Halswirbelsäulendistorsions trauma und Schulterverl e tzung links nach Autounfall, ausgeprägte stammske lettbezogene Osteoporose, familiär gehäuftes Vorkommen von Magenkarzino men , Fingergelenksarthrose und Epicondylitis</w:t>
      </w:r>
    </w:p>
    <w:p>
      <w:r>
        <w:t>humeri</w:t>
      </w:r>
    </w:p>
    <w:p>
      <w:r>
        <w:t>medialis und lateralis links.</w:t>
      </w:r>
    </w:p>
    <w:p>
      <w:r>
        <w:t>Es wurde</w:t>
      </w:r>
    </w:p>
    <w:p>
      <w:r>
        <w:t>festgehalten , dass die Beschwe rdeführerin wegen panvertebraler Schmerzen, die lumbal und cervical betont gewesen sei en , in die Klinik einge treten sei. Darüber hinaus habe sie angegeben, an Gelenksschmerzen im Bereich de r Fingergelenke zu leiden (Urk. 9/77/8). Mit Physiotherapie sei vorerst eine Besserung eingetreten, aber mit zunehmend aktiven Übungen seien oft ein schiessende lumbale Schmerzen mit kurzzeitiger Atembehinderung provoziert worden. N a ch dem Ausbau der analgetischen Behandlung sei es auch unter aktiver Physiotherapie zur subtotalen Regredienz der Rückenschmerzen gekommen. Im Vordergrund stünden fortan die Schmerzen im Bereich der Fingergelenke. Es wurde die Austrittsmedikation aufgelistet und empfohlen, die Physiotherapie ambulant weiter zu führen . Überdies wurde zweimal wöchentlich eine Ergotherapie verordnet . Ferner seien eine Nach t lagerungsschiene und ein Ellenbogenschoner links zu verwenden. Die während einiger Monate ausge setzte Einnahme von Forsteo sei wi eder aufzunehmen und während 18 Monaten weiter zu führen. Bis auf W eiteres se i die Beschwerdeführerin zu 100 % arbeits unfähig (Urk. 9/77/9).</w:t>
      </w:r>
    </w:p>
    <w:p>
      <w:r>
        <w:t>In einem Bericht der Rheumaklinik des Z.___ vom 25. April 2005 zu Handen der IV-Stelle wurde weitgehend auf den Austrittsbericht vom 5. April 2005 verwiesen. Darüber hinaus wurde der Gesundheitszustand der Beschwerdeführerin als besserungsfähig beurteilt ( Urk. 9/77/6). Die Prognose hinsichtlich Wie dererlangung aller funktionellen Kapazitäten sei jedoch äusserst reserviert. Derzeit sehe man maximal die Zumutbarkeit einer leichten, wechsel belastend en Tätigkeit im Umfang von 30 % . Medizinisch theoretisch sei unter günstigen Bedingungen im weiteren Verlauf allenfalls eine kleine Verbesserung der Belastungstoleranz und der Leistungsfähigkeit zu erzielen. Jedenfalls sei längerfristig wahrscheinlich keine ein Pensum von 50 % übersteigende Arbeitsfähigkeit</w:t>
      </w:r>
    </w:p>
    <w:p>
      <w:r>
        <w:t>realistisch. Der Fragebogen zur medizinischen Beurteilung der Arbeitsbelastbarkeit könne nicht ausgefüllt werden, da die Beschwerdeführerin nicht mit einem standardisierten Verfahren ausgetestet worden sei. Um eine genaue Beurteilung der physischen Funktion zu gewährleisten, werde die Durchführung einer entsprechenden standardisierten Testbatterie empfohlen ( Urk. 9/77/7).</w:t>
      </w:r>
    </w:p>
    <w:p>
      <w:r>
        <w:t>Gestützt auf diese Unterlagen sprach die IV-Stelle der Beschwerdeführerin mit Verfügung vom 20. Dezember 2005 ( Urk. 9/96-98) vom 1. Dezember 2003 bis 31. Mai 2005 eine halbe und ab 1. Juni 2005 eine ganze Invalidenrente zu.</w:t>
      </w:r>
    </w:p>
    <w:p>
      <w:r>
        <w:rPr>
          <w:b/>
        </w:rPr>
        <w:t>E. 4.1</w:t>
      </w:r>
    </w:p>
    <w:p>
      <w:r>
        <w:t>Die Beschwerdegegnerin führte im Jahr 2007 von Amtes wegen eine Revision durch (vgl. Urk. 9/106 ff.). Aufgrund der getroffenen Abklärungen gelangte sie zum Schluss, dass sich der Gesundheitszustand der Beschwerdeführerin nicht verändert habe (vgl. Urk. 9/110/2). Sie teilte dieser darauf mit Schreiben vom 29. Januar 2008 mit, dass sie weiterhin Anspruch auf die bisherige ganze Inva lidenrente habe ( Urk. 9/111).</w:t>
      </w:r>
    </w:p>
    <w:p>
      <w:r>
        <w:t>Zwar hat der Rechtsvertreter der Beschwerdeführerin insoweit richtig erkannt, dass seiner Mandantin im Jahr 2011 weiterhin die ganze Invalidenrente gewährt w urde ( Urk. 2 S. 3 i.V.m . 9/177/3) . Diesbezüglich ist jedoch zu beachten, dass die Beschwerdegegnerin zuvor mit Verfügung vom 17. Juni 2011 die Renten zahlungen wegen Verletzung der Mitwirkungspflicht per sofort eingestellt hatte (Urk. 9/121), nachdem es die Beschwerdeführerin mehrfach versäumt hatte, den Revisionsfragebogen auszufüllen und zu retournieren (vgl. 9/116, 9/117 und 9/118). Erst am 22. Juni 2011 kam die Beschwerdefüh r erin ihrer Verpflichtung nach (vgl. Urk. 9/122 und 9/131 ) , worauf die Beschwerdegegnerin mit Ver fü gung vom 22. November 2011 das Wiederaufleben der ganzen einfachen Inva lidenrente ab Datum der Renteneinstellung anordnete (vgl. Urk. 9/137 f.) . Die sem Entscheid lag keine materielle Prüfung des Rentenanspruches mit rechts konformer Sachverhaltsabklärung, Beweiswürdigung und Invaliditätsbemessung zu Grunde. Er kann deshalb – entgegen der vom Rechtsvertreter der Beschwer deführerin vertretenen Ansicht ( Urk. 2 S. 3 i.V.m . 9/177/5) – nicht zur Bestim mung des massgeblichen Vergleichszeitpunktes dienen. Vielmehr ist auf die schriftliche Mitteilung vom 29. Januar 2008 nach der im Jahr 2007 erfolgten Revision abzustellen , welche die zeitliche Vergleichsbasis markiert .</w:t>
      </w:r>
    </w:p>
    <w:p>
      <w:r>
        <w:rPr>
          <w:b/>
        </w:rPr>
        <w:t>E. 4.2</w:t>
      </w:r>
    </w:p>
    <w:p>
      <w:r>
        <w:t>Der Revisionsentscheid vom 29. Januar 2008</w:t>
      </w:r>
    </w:p>
    <w:p>
      <w:r>
        <w:t>basierte in medizinischer Hinsicht auf dem Bericht von Dr. B.___ vom 23. November 2007 , der als Diagnosen mit Auswirkung auf die Arbeitsfähi gkeit das</w:t>
      </w:r>
    </w:p>
    <w:p>
      <w:r>
        <w:t>Panvertebralsyndrom , den S tatus nach Halswirbelsäulendistorsionstrauma und Schulterverletzung links nach Autoun fall, die Fingergelenksarthrosen und die</w:t>
      </w:r>
    </w:p>
    <w:p>
      <w:r>
        <w:t>Epicondylitis</w:t>
      </w:r>
    </w:p>
    <w:p>
      <w:r>
        <w:t>humeri</w:t>
      </w:r>
    </w:p>
    <w:p>
      <w:r>
        <w:t>medialis und lateralis links</w:t>
      </w:r>
    </w:p>
    <w:p>
      <w:r>
        <w:t>nennt ( Urk. 9/108/18). Dieselben wurden bereits in den beiden Berichten der Rheumaklinik des Z.___ erwähnt, mit welchen die Rentenerhöhung ab dem 1. Juni 2005 begründet worden war (Urk. 9/77/6 und 9/77/8) , waren aber nur zum Teil im Gutachten des Y.___ vom 2. November 2004 aufgeführt worden (vgl. Urk. 9/68) .</w:t>
      </w:r>
    </w:p>
    <w:p>
      <w:r>
        <w:t>Die Berichte der Rheumaklinik des Z.___</w:t>
      </w:r>
    </w:p>
    <w:p>
      <w:r>
        <w:t>und von Dr. B.___ enthalten</w:t>
      </w:r>
    </w:p>
    <w:p>
      <w:r>
        <w:t>im Wesentlichen übereinstimmende</w:t>
      </w:r>
    </w:p>
    <w:p>
      <w:r>
        <w:t>Beschwerdeschilde rungen, gemäss welchen die Beschwerdeführerin unter panvertebralen Schmer zen und unter Schmerzen an den Händen, namentlich an den Fingergelenken, l itt (vgl. Urk. 9/77/7, 9/77/8 und 9/108/20) . Überdies erhoben sowohl die Ärzte der Rheumaklinik des Z.___</w:t>
      </w:r>
    </w:p>
    <w:p>
      <w:r>
        <w:t>als auch Dr. B.___</w:t>
      </w:r>
    </w:p>
    <w:p>
      <w:r>
        <w:t>ein en</w:t>
      </w:r>
    </w:p>
    <w:p>
      <w:r>
        <w:t>Druckschmerz über dem Processus</w:t>
      </w:r>
    </w:p>
    <w:p>
      <w:r>
        <w:t>Spinosi der Halswirbels ä ul e und eine einge schränkte Halswirbelsäulenbeweglichkeit als objektive Befunde (Urk. 9/77/11 und 9/108/20) . Die erwähnten Übereinstimmungen sprechen gegen eine Verän derung der gesundheitlichen Situation. Jedenfalls sind keinerlei Anhaltpunkte dafür vorhanden, dass d ie im Bericht der Rheumaklinik des Z.___ vom 25. April 2005 als möglich erachtete Besserung des Gesund heitszustandes ( Urk. 9/77/6) bis zur Untersuchung durch Dr . B.___ im</w:t>
      </w:r>
    </w:p>
    <w:p>
      <w:r>
        <w:t>Novem ber 2007 eingetreten ist .</w:t>
      </w:r>
    </w:p>
    <w:p>
      <w:r>
        <w:t>Aus dem Umstand, dass Dr. E.___ vom Regionalen Ärztlichen Dienst in seinem Bericht vom 13. Dezember 2011 keine Schilderungen der Beschwerdeführerin über Schmerzen an den Händen beziehungsweise an den Fingergelenken erwähnt (vgl. Urk. 9/140), lässt sich nicht folgern, sie</w:t>
      </w:r>
    </w:p>
    <w:p>
      <w:r>
        <w:t>leide an keiner entspre chenden ges undheitlichen Beeinträchtigung mehr .</w:t>
      </w:r>
    </w:p>
    <w:p>
      <w:r>
        <w:t>Die von Dr. E.___</w:t>
      </w:r>
    </w:p>
    <w:p>
      <w:r>
        <w:t>festge haltenen</w:t>
      </w:r>
    </w:p>
    <w:p>
      <w:r>
        <w:t>Erklärungen der Besch werdeführerin ,</w:t>
      </w:r>
    </w:p>
    <w:p>
      <w:r>
        <w:t>gemäss welchen diese einen Kartenhalter geschenkt erhalten habe, da sie die Rommé-Karten nich t mehr sel ber halten könne (Urk. 9/140/4) , lassen vielmehr auf das Gegenteil schliessen .</w:t>
      </w:r>
    </w:p>
    <w:p>
      <w:r>
        <w:t>Z umindest ergeben sich daraus und aus dem Umstand, dass bei der Untersuchung eine verminderte Kraft in der linken dominanten Hand festge stellt wurde,</w:t>
      </w:r>
    </w:p>
    <w:p>
      <w:r>
        <w:t>Anhaltspunkte für ein Weiterbestehen der im Jahr 2005</w:t>
      </w:r>
    </w:p>
    <w:p>
      <w:r>
        <w:t>– im Ver gleich zum Gutachten des Y.___ vom 2. November 2004 neu – festgestellten Fingergelenksarthrose sowie der sich dar aus ergebenden Einschränkungen .</w:t>
      </w:r>
    </w:p>
    <w:p>
      <w:r>
        <w:t>Darüber hinaus klagte die Beschwerdeführerin bei Dr. E.___</w:t>
      </w:r>
    </w:p>
    <w:p>
      <w:r>
        <w:t>unverändert über die seit dem Jahr 2005 geltend gemachten</w:t>
      </w:r>
    </w:p>
    <w:p>
      <w:r>
        <w:t>panvertebrale n Schmerzen ( vgl. Urk.</w:t>
      </w:r>
    </w:p>
    <w:p>
      <w:r>
        <w:t>9/77/7, 9/77/8 und 9/140/1 ) .</w:t>
      </w:r>
    </w:p>
    <w:p>
      <w:r>
        <w:t>Die Halswirbelsäule war bei der Untersuchung durch Dr. E.___</w:t>
      </w:r>
    </w:p>
    <w:p>
      <w:r>
        <w:t>– wie im Jahr 2005 festgestellt ( Urk. 9/77/11) –</w:t>
      </w:r>
    </w:p>
    <w:p>
      <w:r>
        <w:t>druckdolent ( Urk. 9/140/5) . Beides war im Jahr 2004 noch nicht der Fall</w:t>
      </w:r>
    </w:p>
    <w:p>
      <w:r>
        <w:t>(vgl. Urk. 9/68) . Vor diesem Hintergrund erscheint es nicht nachvollziehbar, dass sich der gesund heitliche Zustand der Beschwerdeführerin wieder an denjenigen angeg lichen haben soll , wie er im Gutachten des Y.___ vom 2. November 2004 festgehalten worden war . Auf die Einschätzung von Dr . E.___ kann daher nicht ohne W eiteres abgestellt werden. Es fehlt somit an einem Beleg dafür, dass seit dem 29. Januar 2008 eine Besserung eingetreten ist . Die angefochtene Verfügung erweist sich folglich als unrichtig, weshalb sie aufzuheben ist. Die Beschwerde ist daher gutheissen. Es bleibt der Beschwerde gegnerin überlassen, ob sie weiter abklären will, ob und inwiefern sich der gesundheitliche Zustand der Beschwerdeführerin seit der letzten Rentenrevision tatsächlich verändert hat.</w:t>
      </w:r>
    </w:p>
    <w:p>
      <w:r>
        <w:rPr>
          <w:b/>
        </w:rPr>
        <w:t>E. 5.1</w:t>
      </w:r>
    </w:p>
    <w:p>
      <w:r>
        <w:t>Da es um die Bewilligung oder Verweigerung von Versicherungsleistungen geht, ist das Verfahren kostenpflichtig. Die Gerichtskosten sind nach dem Verfahrens aufwand und unabhäng ig vom Streitwert im Rahmen von Fr. 200.-- bis 1‘000.-- festzulegen (Art. 69 Abs. 1 bis IVG) und auf Fr.</w:t>
      </w:r>
    </w:p>
    <w:p>
      <w:r>
        <w:rPr>
          <w:b/>
        </w:rPr>
        <w:t>E. 6</w:t>
      </w:r>
    </w:p>
    <w:p>
      <w:r>
        <w:t>00.-- fest zusetzen. Entsprechend dem Ausgang des Verfahrens sind die Kosten der unterliegenden Beschwerde gegnerin aufzuerlegen. 5 .2</w:t>
      </w:r>
    </w:p>
    <w:p>
      <w:r>
        <w:t>Überdies hat die obsiegende Beschwerdeführer in Anspruch auf den Ersatz der Parteikosten ( § 34 Abs. 1 GSVGer ) . Die Höhe der gerichtlich festzusetzenden Entschädigung wird ohne Rücksicht auf den Streitwert nach der Bedeutung der Streitsache, der Schwierigkeit des Prozesses und dem Mass des Obsiegens bemessen ( § 34 Abs. 3 GSVGer ). Vorliegend erscheint eine Prozessentschädi gung von Fr. 2‘100.-- (inklusive Barauslagen und 8 % Mehrwertsteuer) als an gemessen. Das Gericht erkennt: 1.</w:t>
      </w:r>
    </w:p>
    <w:p>
      <w:r>
        <w:t>In Gutheissung der Beschwerde wird die angefochtene Verfügung vom 1 4. Februar 2013 aufgehoben und es wird festgestellt, dass die Beschwerdeführerin einstweilen weiterhin Anspruch auf eine ganze Invalidenrente hat.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 schä digung von Fr. 2‘100 .-- (inkl. Barauslagen und MWSt ) zu bezahlen. 4.</w:t>
      </w:r>
    </w:p>
    <w:p>
      <w:r>
        <w:t>Zustellung gegen Empfangsschein an: - Fürsprecher René W. Schleifer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