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IV.2013.00259 vom 31. Oktober 2014</w:t>
      </w:r>
    </w:p>
    <w:p>
      <w:r>
        <w:t>ZH Sozialversicherungsgericht, 2014-10-31, DE</w:t>
      </w:r>
    </w:p>
    <w:p>
      <w:r>
        <w:rPr>
          <w:b/>
        </w:rPr>
        <w:t xml:space="preserve">Quelle: </w:t>
      </w:r>
      <w:r>
        <w:t>https://mcp.opencaselaw.ch/entscheid/zh_sozialversicherungsgericht_IV.2013.00259</w:t>
      </w:r>
    </w:p>
    <w:p>
      <w:r>
        <w:t>FR: ZH_SOZIALVERSICHERUNGSGERICHT IV.2013.00259 du 31 octobre 2014</w:t>
      </w:r>
    </w:p>
    <w:p>
      <w:r>
        <w:t>IT: ZH_SOZIALVERSICHERUNGSGERICHT IV.2013.00259 del 31 ottobre 2014</w:t>
      </w:r>
    </w:p>
    <w:p>
      <w:pPr>
        <w:pStyle w:val="Heading2"/>
      </w:pPr>
      <w:r>
        <w:t>Erwägungen</w:t>
      </w:r>
    </w:p>
    <w:p>
      <w:r>
        <w:rPr>
          <w:b/>
        </w:rPr>
        <w:t>E. 1</w:t>
      </w:r>
    </w:p>
    <w:p>
      <w:r>
        <w:t>ff. , Urk. 10/7/1 ) , als sie sich</w:t>
      </w:r>
    </w:p>
    <w:p>
      <w:r>
        <w:t>a m 21. März 2005 nach einem Treppensturz die rechte Schulter</w:t>
      </w:r>
    </w:p>
    <w:p>
      <w:r>
        <w:t>verlet zte . In der Folge wurde sie</w:t>
      </w:r>
    </w:p>
    <w:p>
      <w:r>
        <w:t>wegen anhaltender Schulterbeschwer den zu 100 % arbeitsunfähig geschrieben (Urk. 10/6/3, Urk. 10/6/40 ff., Urk. 10/6/70 f.) . Das Arbeitsverhältnis wurde vom Arbeitgeber per 30. April 2006 gekündigt (Urk. 10/6/50). Am 28. Mai 2006 meldete sich die Versicherte unter Hinweis auf die Folgen des Schulterunfalls bei der Invalidenversicherung zum</w:t>
      </w:r>
    </w:p>
    <w:p>
      <w:r>
        <w:t>Leistungsbezug an (Urk. 10/1) . Die Sozialversicherungsanstalt des Kantons Zürich, IV-Stelle, traf berufliche Abklärungen (Urk. 10/7 ), zog die Akten des Unfallversich erers bei (Urk. 10/6, Urk. 10/12-14 , Urk. 10/23, Urk. 10/30 ), holte bei den behandelnden Ärzten Berichte ein (Urk. 10/11 , Urk. 10/29 ) und gab zwei medizinische Gutachten in Auftrag (Expertisen von Dr. med. Z.___ , Fach arzt für Psychiatrie und Psychotherapie, vom 11. August 2008 [Urk. 10/38 , Urk. 10/42 ] sowie von Dr. med.</w:t>
      </w:r>
    </w:p>
    <w:p>
      <w:r>
        <w:t>A.___ , Facharzt für Psychiatrie und Psychotherapie, vom 21. März 2009 [Urk. 10/48] ). Gestützt darauf sprach sie der Versicherten, nach Durchführung des Vorbescheidverfahrens (Urk. 10/19 , Urk. 10/21-22 , Urk. 10/24 , Urk. 10/49 ), mit Verfügung vom 10. September 2009 rückwirkend befristet</w:t>
      </w:r>
    </w:p>
    <w:p>
      <w:r>
        <w:t>eine ganze Rente für die Zeit vom 1. März 2006 bis 31. Juli 2007 zu . Die Befristung begründete sie damit, der Gesundheitszustand der Versicherten habe sich verbessert und sie sei deshalb seit April 2007 in der angestammte n Tätigkeit als Gemüserüsterin wieder zu 100 % arbeitsfähig (Urk. 10/52, Urk. 10/55 ). Die Verfügung erwuchs unangefochten in Rechtskraft.</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Der Untersuchungsgrundsatz, wonach das Gericht von Amtes wegen für die richtige und vollständige Abklä rung des rechtserheblichen Sachverhalts zu sorgen hat, spielt insoweit nicht (BGE 130 V 64 E. 5.2.5).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(ZAK 1966 S. 279, vgl. auch BGE 130 V 64 E. 5.2, 72 E. 2.2 mit Hinweisen). Insofern steht ihr ein gewisser Beurteilungs spielraum zu, den das Gericht grundsätzlich zu respektieren hat (BGE 109 V 108 E. 2b).</w:t>
      </w:r>
    </w:p>
    <w:p>
      <w:r>
        <w:t>Auch im Rahmen der Neuanmeldung nach rückwirkend befristeter Zusprechung einer Invalidenrente sind die Vorau ssetzungen gemäss Art. 87 Abs. 2 und 3 IVV zu berücksichtigen (vgl. BGE 133 V 263 E. 6).</w:t>
      </w:r>
    </w:p>
    <w:p>
      <w:r>
        <w:rPr>
          <w:b/>
        </w:rPr>
        <w:t>E. 1.2</w:t>
      </w:r>
    </w:p>
    <w:p>
      <w:r>
        <w:t>Mit Art. 87 Abs. 3 i.V.m. Abs. 2 IVV soll verhindert werden, dass sich die Verwal tung nach vorangegangener rechtskräftiger Leistungsverweigerung immer wieder mit gleich lautenden und nicht näher begründeten, d. h. keine Veränderung des Sachverhalts darlegenden Gesuchen befassen muss (BGE 109 V 108 E. 2a, 264 E. 3).</w:t>
      </w:r>
    </w:p>
    <w:p>
      <w:r>
        <w:rPr>
          <w:b/>
        </w:rPr>
        <w:t>E. 1.3</w:t>
      </w:r>
    </w:p>
    <w:p>
      <w:r>
        <w:t>Mit dem Beweismass des Glaubhaftmachens im Sinne des Art. 87 Abs. 2 und 3 IVV sind herabgesetzte Anforderungen an den Beweis verbunden: Die Tat - 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2</w:t>
      </w:r>
    </w:p>
    <w:p>
      <w:r>
        <w:t>Dagegen erhob die Versicherte, vertreten durch die Vereinigung O.___ handeln durch lic. iur. C.___ , mit Eingabe vom 11. März 2013 Beschwerde und beantragte, es sei ihr eine halbe Invalidenrente zuzusprechen, eventuell sei sie neu zu begutachten (Urk. 1 S. 2).</w:t>
      </w:r>
    </w:p>
    <w:p>
      <w:r>
        <w:t>Mit Beschwerdeantwort vom 10. Mai 2013 beantragte die IV-Stelle die Abweisung der Beschwerde (Urk. 9). Die Beschwer deführerin reichte innert angesetzte r Frist keine Replik ein, weshalb Verzicht darauf anzunehmen ist (Urk. 11-13).</w:t>
      </w:r>
    </w:p>
    <w:p>
      <w:r>
        <w:t>Das Gericht</w:t>
      </w:r>
    </w:p>
    <w:p>
      <w:r>
        <w:t>zieht in Erwägung: 1.</w:t>
      </w:r>
    </w:p>
    <w:p>
      <w:r>
        <w:rPr>
          <w:b/>
        </w:rPr>
        <w:t>E. 2.1</w:t>
      </w:r>
    </w:p>
    <w:p>
      <w:r>
        <w:t>Auf den Antrag der Beschwerdeführerin, es sei ihr</w:t>
      </w:r>
    </w:p>
    <w:p>
      <w:r>
        <w:t>eine halbe Invalidenrente zuzusprechen, ist nicht einzutreten. Die IV-Stelle ist mit der angefochtenen Verfügung auf die Neuanmeldung der Beschwerdeführerin nicht eingetreten. Dementsprechend bildet der Anspruch auf eine Invalidenrente nicht Gegenstand der angefochtenen Verfügung . Damit kann dieser Anspruch auch nicht Streitge genstand im gegen die Verfügung angehobenen Beschwerdeverfahren bilden (vgl. das Urteil des Bundesgerichts 8C_55/2007 vom 20. November 2007, E. 4 mit Hinweisen ).</w:t>
      </w:r>
    </w:p>
    <w:p>
      <w:r>
        <w:rPr>
          <w:b/>
        </w:rPr>
        <w:t>E. 2.2</w:t>
      </w:r>
    </w:p>
    <w:p>
      <w:r>
        <w:t>Mit der Beschwerde reichte die Beschwerdeführerin einen Verlaufsbericht des behandelnden Psychiaters Dr. med. D.___ vom 8. März 2013 ein (Urk. 3/4). Der IV-Stelle kündigte sie im Verwaltungs - respektive</w:t>
      </w:r>
    </w:p>
    <w:p>
      <w:r>
        <w:t>Einwand verfahren aber nicht an, weitere Beweismittel einreichen zu wollen (vgl. Urk. 10/60-63, Urk. 10/68-70) , weshalb für diese kein Anlass bestand, mit dem Erlass der Verfügung zu zuwarten . Hat die Verwaltung eine Neuanmeldung mit einer Nichteintretens verfügung erledigt , legen die Gerichte ihrer beschwerdeweisen Überprüfung den Sachverhalt zu Grunde, wie er sich der Verwaltung bot (BGE 130 V 64 E. 5.2.5) .</w:t>
      </w:r>
    </w:p>
    <w:p>
      <w:r>
        <w:t>D er neu eingereichte Verlaufsbericht des behandelnden Psychiaters Dr. med. D.___ vom 8. März 2013 (Urk. 3/4 ; vgl. auch Urk. 1 S. 4 ) ist deshalb im vorlie genden Verfahren unbeachtlich .</w:t>
      </w:r>
    </w:p>
    <w:p>
      <w:r>
        <w:t>Es bleibt der Beschwerde - führerin unbenommen, diesen Bericht der IV-Stelle im Rahmen einer weiteren Neuanmeldung einzu reichen.</w:t>
      </w:r>
    </w:p>
    <w:p>
      <w:r>
        <w:rPr>
          <w:b/>
        </w:rPr>
        <w:t>E. 3</w:t>
      </w:r>
    </w:p>
    <w:p>
      <w:r>
        <w:t>.2</w:t>
      </w:r>
    </w:p>
    <w:p>
      <w:r>
        <w:t>Die Beschwerdeführerin macht im Wesentlichen geltend, ihr Gesundheitszu stand habe sich seit der Begutachtung durch Dr. A.___ vom 21. März 2009 , welche bereits vier Jahre zurückliege, massiv verschlechtert.</w:t>
      </w:r>
    </w:p>
    <w:p>
      <w:r>
        <w:t>Eine im Dezember 2011 eingeleitete tagesklinische Behandlung habe aufgrund der mittel- bis schwergradigen depressiven Symptomatik abgebrochen werden müssen. Sie sei stark depressiv und werde durch ihre Schmerzen im täglichen Leben enorm beeinträchtigt , so dass es ihr unmöglich sei, einer Erwerbstätigkeit nachzuge hen. Für den Fall, dass das Gericht an dieser Darstellung zweifle, beantrage sie eine erneute Begutachtung, da die letzte Begutachtung sehr lange zurückliege und nicht ihren aktuellen gesundheitlichen Zustand wiedergebe (Urk. 1).</w:t>
      </w:r>
    </w:p>
    <w:p>
      <w:r>
        <w:rPr>
          <w:b/>
        </w:rPr>
        <w:t>E. 3.1</w:t>
      </w:r>
    </w:p>
    <w:p>
      <w:r>
        <w:t>Die IV-Stelle begründete ihr Nichteintreten auf die Neuanmeldung damit, die Beschwerdeführerin habe nicht glaubhaft dargelegt, dass sich ihr Gesundheits zustand seit Erlass der rechtskräftigen Verfügung vom 10. September 2009 in einem für den Rentenanspruch erheblichen Ausmass verschlechtert habe (Urk. 2). Im eingereichten Kurzaustrittsbericht der</w:t>
      </w:r>
    </w:p>
    <w:p>
      <w:r>
        <w:t>E.___ vom 29. Dezember 2011 sei lediglich von einer mittel- bis schwergradigen depressiven Episode die Rede. Im Bericht der Hausärztin Dr. B.___ vom 7. Juli 2012 würden weder neue Leiden diagnostiziert noch werde darin auf neue Untersuchungen hingewiesen. Den eingereichten Unterlagen könnten auch keine konkreten Hinweise entnommen werden, wonach möglich erweise eine mit weiteren Erhebungen erstellbare rechtserhebliche Änderung vorliege (Urk. 9).</w:t>
      </w:r>
    </w:p>
    <w:p>
      <w:r>
        <w:rPr>
          <w:b/>
        </w:rPr>
        <w:t>E. 4</w:t>
      </w:r>
    </w:p>
    <w:p>
      <w:r>
        <w:t>.3</w:t>
      </w:r>
    </w:p>
    <w:p>
      <w:r>
        <w:t>Im Bericht von Dr. B.___ vom 7. Juli 2012 wird im Vergleich zum Vorbericht vom 23. August 2006 (Urk. 10/11) unverändert eine 100%ige Arbeitsunfähig keit, hauptsächlich wegen der Schulterbeschwerden , attestiert. Der Bericht vom 7. Juli 2012 enthält keine Hinweise auf eine wesentliche Verschlechterung des körperlichen Gesundheitszustands.</w:t>
      </w:r>
    </w:p>
    <w:p>
      <w:r>
        <w:t>Die IV-Stelle durfte deshalb davon ausgehen, dass es sich bei der Arbeitsunfähigkeitseinschätzung von Dr. B.___ um die gleich gebliebene , andere Bewertung des unveränderten Gesundheitszustands durch die behandelnde Ärztin handelt. Eine Veränderung der durch Dr. F.___ am 2. April 2007 beurteilten körperlichen Verfassung w i r d mit ihrem Bericht nicht glaubhaft gemacht.</w:t>
      </w:r>
    </w:p>
    <w:p>
      <w:r>
        <w:t>Die Beschwerdeführerin macht denn auch in erster Linie geltend, ihr psychi scher Gesundheitszustand habe sich in der Zeit nach dem Erlass der rechtskräf tigen Verfügung vom 10. September 2009 verschlechtert .</w:t>
      </w:r>
    </w:p>
    <w:p>
      <w:r>
        <w:t>Der IV-Stelle ist bei zupflichten , dass der von der Beschwerdeführerin eingereichte Kurzaustrittsbe richt der Ärzte der E.___ vom 29. Dezember 2011 nicht geeignet ist, eine solche Sachverhaltsänderung glaubhaft zu machen. Zwar diagnostizierte Dr. A.___ in seinem Gutachten vom 21. März 2009 ledig lich eine Dysthymie, während die Ärzte der E.___ im Bericht vom 29. Dezember 2011 eine mittel- bis schwergradige depressive Symptomatik erwähnten. Allerdings hatte sich bereits Dr. A.___ bei der Erstellung seines Gutachtens mit medizinischen Berichten behandelnder Ärzte auseinanderzusetzen, welche mittel- bis schwergradige depressive Symptome erwähnten. Dr. A.___ zeigte in überzeugender Weise auf, dass eine solche Bewertung der depressiven Symptomatik einer sorgfältigen Prüfung und Objek tivierung mit Hilfe psychologischer Tests nicht stand hielt und hauptsächlich der subjektiven Sichtweise der Beschwerdeführerin entsprach. Im Bericht der E.___ ist nirgends von einer Verschlechterung des psychischen Gesundheitszustandes die Rede. Die Schlussfolgerung der Ärzte, es lägen mittel- bis schwergradige depressive Symptome vor, ist zudem äusserst knapp und ohne Hinweis auf die Untersuchungsmethoden begründet. Deshalb kann davon ausgegangen werden, dass diese Ärzte, wie die vorbehandelnden Psychiater, den im Wesentlichen unverändert gebliebenen psychischen Gesund heitszustand lediglich anders bewerteten als Dr. A.___</w:t>
      </w:r>
    </w:p>
    <w:p>
      <w:r>
        <w:t>in seinem Gutachte n vom 21. März 2009 . Mithin fehlen im eingereichten Bericht der E.___ vom 29. Dezember 2011 konkrete Hinweise, wonach möglicherweise eine mit weiteren Erhebungen erstellbare rechtserhebliche Ver schlechterung des psychischen Gesundheitszustands vorliegt. Mangels glaubhaft gemachter wesentlicher Veränderung des Gesundheitszustandes und Invalidi tätsgrads durfte die IV-Stelle die Neuanmeldung vom 30. Mai 2012 mit Nicht eintreten erledigen. Dies führt zur Abweisung der Beschwerde.</w:t>
      </w:r>
    </w:p>
    <w:p>
      <w:r>
        <w:rPr>
          <w:b/>
        </w:rPr>
        <w:t>E. 5</w:t>
      </w:r>
    </w:p>
    <w:p>
      <w:r>
        <w:t>.</w:t>
      </w:r>
    </w:p>
    <w:p>
      <w:r>
        <w:t>Ausgangsgemäss gehen die Verfahrenskosten von Fr. 700. -- zulasten der unterlie genden Beschwerdeführerin (Art. 69 Abs. 1 bis</w:t>
      </w:r>
    </w:p>
    <w:p>
      <w:r>
        <w:t>des Bundesgesetz es über die Invalidenversicherung [IVG] ). Das Gericht erkennt: 1.</w:t>
      </w:r>
    </w:p>
    <w:p>
      <w:r>
        <w:t>Die Beschwerde</w:t>
      </w:r>
    </w:p>
    <w:p>
      <w:r>
        <w:t>wird , soweit auf sie eingetreten wird, abgewiesen. 2.</w:t>
      </w:r>
    </w:p>
    <w:p>
      <w:r>
        <w:t>Die Gerichtskosten von Fr.</w:t>
      </w:r>
    </w:p>
    <w:p>
      <w:r>
        <w:t>700 .-- werden der Beschwerdeführerin</w:t>
      </w:r>
    </w:p>
    <w:p>
      <w:r>
        <w:t>auferlegt. Rechnung und Einzahlungsschein werden der</w:t>
      </w:r>
    </w:p>
    <w:p>
      <w:r>
        <w:t>Kostenpflichtigen nach Eintritt der Rechtskraft zuge stellt. 3.</w:t>
      </w:r>
    </w:p>
    <w:p>
      <w:r>
        <w:t>Zustellung gegen Empfangsschein an: - Vereinigung O.___ -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