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IV.2013.00253 vom 23. Mai 2014</w:t>
      </w:r>
    </w:p>
    <w:p>
      <w:r>
        <w:t>ZH Sozialversicherungsgericht, 2014-05-23, DE</w:t>
      </w:r>
    </w:p>
    <w:p>
      <w:r>
        <w:rPr>
          <w:b/>
        </w:rPr>
        <w:t xml:space="preserve">Quelle: </w:t>
      </w:r>
      <w:r>
        <w:t>https://mcp.opencaselaw.ch/entscheid/zh_sozialversicherungsgericht_IV.2013.00253</w:t>
      </w:r>
    </w:p>
    <w:p>
      <w:r>
        <w:t>FR: ZH_SOZIALVERSICHERUNGSGERICHT IV.2013.00253 du 23 mai 2014</w:t>
      </w:r>
    </w:p>
    <w:p>
      <w:r>
        <w:t>IT: ZH_SOZIALVERSICHERUNGSGERICHT IV.2013.00253 del 23 maggio 2014</w:t>
      </w:r>
    </w:p>
    <w:p>
      <w:pPr>
        <w:pStyle w:val="Heading2"/>
      </w:pPr>
      <w:r>
        <w:t>Erwägungen</w:t>
      </w:r>
    </w:p>
    <w:p>
      <w:r>
        <w:rPr>
          <w:b/>
        </w:rPr>
        <w:t>E. 1</w:t>
      </w:r>
    </w:p>
    <w:p>
      <w:r>
        <w:t>X.___ , geboren 1969,</w:t>
      </w:r>
    </w:p>
    <w:p>
      <w:r>
        <w:t>seit 2000 verheiratet und Vater eines am 1 3. Dezember 2006 geborenen Sohnes, meldete sich am 5. November 20 09 bei der Invalidenversicherung zum Leistungsbezug an ( Urk. 7/11</w:t>
      </w:r>
    </w:p>
    <w:p>
      <w:r>
        <w:t>Ziff. 1.3, 1.7 und 3.1 ). Die Sozialversicherungsanstalt des Kantons Zürich, IV-Stelle, holte unter anderem ein Gutachten ein, das am 6. Juli 2011 erstattet wurde ( Urk. 7/54), er teilte Kostengutsprache für orthopädisches Schuhwerk ( Urk. 7/66) sowie für Ar beitstrainings ( Urk. 7/70; Urk. 7/119) und sprach dem Versicherten nach durch geführtem Vorbescheidverfahren ( Urk. 7/89, Urk. 7/99) mit Verfügung vom 5. Februar 2013 eine befristete ganze Rente von Mai 2010 bis Juni 2011 zu ( Urk. 7/126 = Urk. 2).</w:t>
      </w:r>
    </w:p>
    <w:p>
      <w:r>
        <w:rPr>
          <w:b/>
        </w:rPr>
        <w:t>E. 1.1</w:t>
      </w:r>
    </w:p>
    <w:p>
      <w:r>
        <w:t>Invalidität ist die voraussichtlich bleibende oder längere Zeit dauernde ganze oder teilweise Erwerbsunfähigkeit ( Art. 8 Abs. 1 des Bundesgesetzes über den Allgemeinen Teil des Sozialversicherungsrechts, ATSG). Erwerbsunfähigkeit ist der durch Beeinträchtigung der körperlichen, geistigen oder psychischen Ge sund heit verursachte und nach zumutbarer Behandlung und Eingliederung ver bleibende ganze oder teilweise Verlust der Erwerbsmöglichkeiten auf dem in Betracht kommenden ausgeglichenen Arbeitsmarkt ( Art.</w:t>
      </w:r>
    </w:p>
    <w:p>
      <w:r>
        <w:rPr>
          <w:b/>
        </w:rPr>
        <w:t>E. 1.2</w:t>
      </w:r>
    </w:p>
    <w:p>
      <w:r>
        <w:t>Die rückwirkend ergangene Verfügung über eine befristete oder im Sinne einer Reduktion abgestufte Invalidenrente umfasst einerseits die Zusprechung der Leistung und andererseits deren Aufhebung oder Herabsetzung. Letztere setzt voraus, dass Revisionsgründe (BGE 133 V 263 E. 6.1 mit Hinweisen) vorliegen, wobei der Zeitpunkt der Aufhebung oder Herabsetzung nach Massgabe des analog anwendbaren (AHI 1998 S. 121 E. 1b mit Hinweisen) Art. 88a der Ver ordnung über die Invalidenversicherung (IVV) festzusetzen ist (vgl. BGE 121 V 264 E. 6b/ dd mit Hinweis). Ob eine für den Rentenanspruch erhebliche Ände rung des Invaliditätsgrades eingetreten und damit der für die Befristung oder Abstufung erforderliche Revisionsgrund gegeben ist, beurteilt sich durch Ver gleich des Sachverhalts im Zeitpunkt der Rentenzusprechung oder des Renten beginns mit demjenigen zur Zeit der Aufhebung beziehungsweise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Einschränkung des Gegenstandes des Rechtsmittelverfahrens in dem Sinne zur Folge, dass die unbestritten gebliebenen Bezugszeiten von der Beurteilung ausgeklammert blei ben (BGE 125 V 413 f. E. 2d mit Hinweisen). Die gerichtliche Prüfung hat viel mehr den Rentenanspruch für den gesamten verfügungsweise geregelten Zeit raum und damit sowohl die Zusprechung als auch die Aufhebung der Rente zu erfassen (Urteil des Bundesgerichts I 526/06 vom 31. Oktober 2006 E. 2.3 mit Hinweisen).</w:t>
      </w:r>
    </w:p>
    <w:p>
      <w:r>
        <w:rPr>
          <w:b/>
        </w:rPr>
        <w:t>E. 1.3</w:t>
      </w:r>
    </w:p>
    <w:p>
      <w:r>
        <w:t>Sowohl im Rahmen einer erstmaligen Prüfung des Rentenanspruches als auch anlässlich einer Rentenrevision ( Art. 17 Abs. 1 ATSG) stellt sich unter dem Ge sichtspunkt des Art. 28a Abs. 3 IVG in Verbindung mit Art. 16 und 7 Abs. 2 ATSG die Frage nach der anwendbaren Invaliditätsbemessungsmethode.</w:t>
      </w:r>
    </w:p>
    <w:p>
      <w:r>
        <w:t>Ob eine versicherte Person als ganztägig oder zeitweilig erwerbstätig oder als nichterwerbstätig einzustufen ist, führt je zur Anwendung einer anderen Me thode der Invaliditätsbemessung (Einkommensvergleich, Betätigungsvergleich, gemischte Methode) und ergibt sich aus der Prüfung, was die Person bei im Übrigen unveränderten Umständen täte, wenn keine gesundheitliche Beein trächtigung bestünde. Entscheidend ist nicht, welches Ausmass der Erwerbs tätigkeit der versicherten Person im Gesundheitsfall zugemutet werden könnte, sondern in welchem Pensum sie hypothetisch, das heisst ohne Gesundheits scha den , aber bei sonst gleichen Verhältnissen, erwerbstätig wäre ( Art. 27 bis IVV). Die gemischte Methode bezweckt damit eine möglichst wirklichkeitsgerechte Bemessung des Invaliditätsgrades (BGE 133 V 504 E. 3.3 mit Hinweisen).</w:t>
      </w:r>
    </w:p>
    <w:p>
      <w:r>
        <w:t>Die Statusfrage beurteilt sich praxisgemäss nach den Verhältnissen, wie sie sich bis zum Erlass der Verwaltungsverfügung entwickelt haben. Dabei sind die kon krete Situation und die Vorbringen der versicherten Person nach Massgabe der allgemeinen Lebenserfahrung zu würdigen. Für die hypothetische Annahme einer im Gesundheitsfall ausgeübten (Teil-)Er werbs tätigkeit ist der im Sozial versicherungsrecht übliche Beweisgrad der überwiegenden Wahrscheinlichkeit erforderlich ( BGE 137 V 334 E. 3.2, 130 V 393 E. 3.3, 125 V 146 E. 2c, je mit Hinweisen).</w:t>
      </w:r>
    </w:p>
    <w:p>
      <w:r>
        <w:t>Bei im Haushalt tätigen Versicherten im Besonderen (vgl. Art. 27 IVV) sind die persönlichen, familiären, sozialen und erwerblichen Verhältnisse ebenso wie allfällige Erziehungs- und Betreuungsaufgaben gegenüber Kindern, das Alter, die beruflichen Fähigkeiten und die Ausbildung sowie die persönlichen Neigun gen und Begabungen zu berücksichtigen (Urteil 9C_915/2012 des Bundesge richts vom 1 5. Mai 2013 mit Hinweisen auf BGE 133 V 504 E. 3.3).</w:t>
      </w:r>
    </w:p>
    <w:p>
      <w:r>
        <w:t>Bei der Bestimmung der im konkreten Fall anwendbaren Invaliditätsbemes sungsmethode und damit der Beantwortung der entscheidenden Statusfrage han delt es sich um eine hypothetische Beurteilung, die auch hypothetische Wil lensentscheidungen der versicherten Person berücksichtigen muss. Dies gilt auch für die Frage, in welchem Ausmass die versicherte Person ohne gesund heitliche Beeinträchtigung erwerbstätig wäre . Diese inneren Tatsachen sind indessen einer direkten Beweisführung nicht zugänglich und müssen in aller Regel aus äusseren Indizien erschlossen werden. Die Beurteilung hypothetischer Geschehensabläufe ist eine Tatfrage, soweit sie auf Beweiswürdigung beruht, selbst wenn darin auch Schlussfolgerungen aus der allgemeinen Lebenserfah rung mitberücksichtigt werden. Rechtsfragen sind hingegen Folgerungen, die ausschliesslich - losgelöst vom konkreten Sachverhalt - auf die allgemeine Lebenserfahrung gestützt werden oder die Frage, ob aus festgestellten Indizien mit Recht auf bestimmte Rechtsfolgen geschlossen worden ist ( vgl. Urteil e</w:t>
      </w:r>
    </w:p>
    <w:p>
      <w:r>
        <w:t>des Bun desgerichts 9 C_287/2013 vom 8. November 2013 E. 3.5</w:t>
      </w:r>
    </w:p>
    <w:p>
      <w:r>
        <w:t>und 8C_511/2013 vom 3 0. Dezember 2013 , je mit Hinweisen).</w:t>
      </w:r>
    </w:p>
    <w:p>
      <w:r>
        <w:rPr>
          <w:b/>
        </w:rPr>
        <w:t>E. 1.4</w:t>
      </w:r>
    </w:p>
    <w:p>
      <w:r>
        <w:t>Bei erwerbstätigen Versicherten ist der Invaliditätsgrad gemäss Art. 16 ATSG in Verbindung mit Art. 28a Abs. 1 des Bundesgesetzes über die Invalidenversi cherung (IVG) aufgrund eines Einkommensvergleichs zu bestimmen. Dazu wird das Erwerbseinkommen, das die versicherte Person nach Eintritt der Invalidität und nach Durchführung der medizinischen Behandlung und allfälliger Einglie derungsmassnahmen durch eine ihr zumutbare Tätigkeit bei ausgeglichener Ar beitsmarktlage erzielen könnte (sog. Invalideneinkommen), in Beziehung gesetzt zum Erwerbseinkommen, das sie erzielen könnte, wenn sie nicht invalid gewor den wäre (sog. Valideneinkommen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mit Hinweisen).</w:t>
      </w:r>
    </w:p>
    <w:p>
      <w:r>
        <w:rPr>
          <w:b/>
        </w:rPr>
        <w:t>E. 1.5</w:t>
      </w:r>
    </w:p>
    <w:p>
      <w:r>
        <w:t>Bezog eine versicherte Person aus invaliditätsfremden Gründen (z.B. geringe Schulbildung, fehlende berufliche Ausbildung, mangelnde Deutschkenntnisse, beschränkte Anstellungsmöglichkeiten wegen Saisonnierstatus ) ein deutlich unterdurchschnittliches Einkommen, ist diesem Umstand bei der Invaliditäts bemessung nach Art. 16 ATSG Rechnung zu tragen, sofern keine Anhaltspunkte dafür bestehen, dass sie sich aus freien Stücken mit einem bescheideneren E in kommensniveau begnügen wollte (BGE 135 V 58 E. 3.1, 134 V 322 E. 4.1 mit Hinweisen).</w:t>
      </w:r>
    </w:p>
    <w:p>
      <w:r>
        <w:t>Die Parallelisierung der Einkommen trägt dem Umstand Rechnung, dass die versicherte Person als Invalide</w:t>
      </w:r>
    </w:p>
    <w:p>
      <w:r>
        <w:t>realistischerweise nicht den Tabellenlohn erzie len kann, weshalb ein entsprechend tieferes Invalideneinkommen anzunehmen ist (BGE 135 V 58 E. 3.4.3, Urteil des Bundesgerichts 9C_488/2008 vom 5. September 2008 E. 6.4, zusammengefasst in: SZS 2008 S. 570; Urteile des Bundesgerichts I 428/04 vom 7. Juni 2006 E. 7.2.2; I 630/02 vom 5. Dezember 2003 E. 2.2.2). Kann tatsächlich oder zumutbarerweise ein durchschnittliches Invalideneinkommen erzielt werden, dann besteht kein Grund, ein aus wirt schaftlichen Gründen unterdurchschnittliches Valideneinkommen auf ein durchschnittliches hochzurechnen. Denn mit einer solchen Vorgehensweise würden in gesetzwidriger Weise Einkommenseinbussen berücksichtigt, die nicht gesundheitlich bedingt sind. Entsprechend der gesetzlichen Regelung ist somit das (zumutbare) Invalideneinkommen nicht demjenigen Einkommen gegenüber zustellen, das ohne Gesundheitsbeeinträchtigung bei vollständiger Ausschöp fung des wirtschaftlichen Potenzials zumutbarerweise hätte erzielt werden können, sondern demjenigen, das konkret erzielt worden wäre (BGE 135 V 58 E.</w:t>
      </w:r>
    </w:p>
    <w:p>
      <w:r>
        <w:t>3.4.3 am Ende ).</w:t>
      </w:r>
    </w:p>
    <w:p>
      <w:r>
        <w:rPr>
          <w:b/>
        </w:rPr>
        <w:t>E. 1.6</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 aa mit Hinweisen; Urteil des Bundesgerichts I 850/05 vom 21. August 2006 E. 4.2).</w:t>
      </w:r>
    </w:p>
    <w:p>
      <w:r>
        <w:rPr>
          <w:b/>
        </w:rPr>
        <w:t>E. 1.7</w:t>
      </w:r>
    </w:p>
    <w:p>
      <w:r>
        <w:t>Wird das Invalideneinkommen auf der Grundlage von statistischen Durch schnittswerten ermittelt, ist der entsprechende Ausgangswert allenfalls zu kür 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 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 Dabei ist zu beachten, dass allfällige bereits bei der Parallelisierung der Vergleichsein kommen mitverantwortliche invaliditätsfremde Faktoren im Rahmen des soge nannten Leidensabzuges nicht nochmals berücksichtigt werden dürfen (BGE 134 V 322 E. 5.2).</w:t>
      </w:r>
    </w:p>
    <w:p>
      <w:r>
        <w:rPr>
          <w:b/>
        </w:rPr>
        <w:t>E. 1.8</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t>2.</w:t>
      </w:r>
    </w:p>
    <w:p>
      <w:r>
        <w:rPr>
          <w:b/>
        </w:rPr>
        <w:t>E. 2</w:t>
      </w:r>
    </w:p>
    <w:p>
      <w:r>
        <w:t>Gegen die Verfügung vom 5. Februar 2013 ( Urk. 2) erhob der Versicherte am 1 2. März 2013 Beschwerde und beantragte zur Hauptsache, diese sei aufzuhe ben und es sei ihm eine unbefristete Rente zuzusprechen ( Urk. 1 S. 2 Ziff. 1-2).</w:t>
      </w:r>
    </w:p>
    <w:p>
      <w:r>
        <w:t>Die IV-Stelle beantragte mit Beschwerdeantwort vom 3 0. April 2013 ( Urk. 6) die Abweisung der Beschwerde.</w:t>
      </w:r>
    </w:p>
    <w:p>
      <w:r>
        <w:t>Mit Gerichtsverfügung vom 1 9. August 2013 wurde antragsgemäss (vgl. Urk. 1 S. 2 Ziff. 5) die unentgeltliche Rechtsvertretung - sowie die unentgeltliche Pro zessführung - bewilligt ( Urk. 20).</w:t>
      </w:r>
    </w:p>
    <w:p>
      <w:r>
        <w:t>Am 4. Juni 2013 erstattete der Beschwerdeführer seine Replik ( Urk. 11) und am 3. September 2013 verzichtete die Beschwerdegegnerin auf Duplik ( Urk. 21), was dem Beschwerdeführer am 6. September 2013 zur Kenntnis gebracht wurde ( Urk. 22) . Das Gericht zieht in Erwägung: 1.</w:t>
      </w:r>
    </w:p>
    <w:p>
      <w:r>
        <w:rPr>
          <w:b/>
        </w:rPr>
        <w:t>E. 2.1</w:t>
      </w:r>
    </w:p>
    <w:p>
      <w:r>
        <w:t>Die Beschwerdegegnerin ging in der angefochtenen Verfügung ( Urk. 2 Verfü gungsteil 2) davon aus, dass der Beschwerdeführer seit Beginn der Wartezeit (1 6. März 2009) in seiner Arbeitsfähigkeit eingeschränkt sei (S. 1 unten) und dass er ohne Gesundheitsschaden zu 80 % als Pflegehelfer erwerbstätig und zu 20 % im Aufgabenbereich tätig wäre (S. 2 oben). Vom Ablauf der Wartefrist bis Ende März 2011 sei ihm keine Tätigkeit zumutbar gewesen; ab Datum der Begutachtung (3 1. März 2011) sei ihm eine - näher umschriebene - angepasste Tätigkeit zumutbar, womit im Erwerbsbereich eine Einschränkung von 25 % und damit ein Invaliditätsgrad von 20 % resultierten (S. 2).</w:t>
      </w:r>
    </w:p>
    <w:p>
      <w:r>
        <w:rPr>
          <w:b/>
        </w:rPr>
        <w:t>E. 2.2</w:t>
      </w:r>
    </w:p>
    <w:p>
      <w:r>
        <w:t>Der Beschwerdeführer stellte sich demgegenüber in seiner Beschwerde ( Urk. 1) auf den Standpunkt, das eingeholte Gutachten sei zwar in vielen Punkten kor rekt (S. 12 Ziff. 34); es leide allerdings a uch an - näher bezeichneten - Mängeln (S. 12 f. Ziff. 35). Er sei arbeitswillig; das von Oktober 2011 bis März 2012 in Aussicht genommene Arbeitstraining habe er Ende Dezember 2011 aus gesund heitlichen Gründen abbrechen müssen (S. 13 f. Ziff. 36 f.). Da Zweifel an der attestierten Arbeitsfähigkeit von 50 % bestünden, hätte die Beschwerdegegnerin eine ergänzende Begutachtung (am gleichen Ort) veranlassen müssen (S. 16 f. Ziff. 40).</w:t>
      </w:r>
    </w:p>
    <w:p>
      <w:r>
        <w:t>Ferner machte der Beschwerdeführer geltend, er sei als voll erwerbstätig zu quali fizieren (S. 17 f. Ziff. 42), vom Tabellenlohn sei ein Abzug vorzunehmen (S. 19 f. Ziff. 45) und das vor Eintritt des Gesundheitsschadens erzielte - unter durchschnittliche - Einkommen sei zu parallelisieren (S. 21 Ziff. 46).</w:t>
      </w:r>
    </w:p>
    <w:p>
      <w:r>
        <w:t>In der Replik machte er geltend, sein Gesundheitszustand habe sich nicht erst nach einer Operation am 2 7. Februar 2013 verschlechtert, sondern habe sich gar nie verbessert gehabt ( Urk.</w:t>
      </w:r>
    </w:p>
    <w:p>
      <w:r>
        <w:rPr>
          <w:b/>
        </w:rPr>
        <w:t>E. 2.3</w:t>
      </w:r>
    </w:p>
    <w:p>
      <w:r>
        <w:t>Strittig und zu prüfen ist, wie es sich mit der von der Beschwerdegegnerin ange nommenen Verbesserung des Gesundheitszustands, mit dem Status des Beschwerdeführers und mit verschiedenen Aspekten der Invaliditätsbemessung verhält. 3. 3.1 3.1.1</w:t>
      </w:r>
    </w:p>
    <w:p>
      <w:r>
        <w:t>Am 6. Juli 2011 erstattete Dr. med. Y.___ , Facharzt für Innere Medizin FMH, Chefarzt des Z.___ , ein Gutachten im Auf trag der Beschwerdegegnerin ( Urk. 7/54/1-51 = Urk. 7/95 ). Er stützte sich auf die ihm überlassenen Akten (S. 3 ff.), die Angaben des Beschwerdeführers (S. 17 ff.), die von ihm am 2 3. März 2011 erhobenen Befunde (S. 23 ff.), ein ortho pädisches Teilgutachten vom 2 3. März 2011 (S. 26 ff.; vgl. Urk. 7/54/59-65), ein neurologisches Teilgutachten vom 3 1. März 2011 (S. 32 ff.; vgl. Urk. 7/54/52-58) und ein psychiatrisches Teilgutachten vom 2 8. März 2011 (S. 38 ff.; vgl. Urk. 7/54/66-72). 3.1.2</w:t>
      </w:r>
    </w:p>
    <w:p>
      <w:r>
        <w:t>Der Gutachter nannte folgende Diagnosen mit Auswirkung auf die Arbeitsfähig keit (S. 44 Ziff. 6.1): - therapieresistente chronische neuropathische Schmerzen im Bereich des rechten Fusses mit / bei: - Status nach iatrogener Verletzung des N. ischiadicus rechts ( Tibialis -be tont) im Rahmen einer periacetabulären Beckenosteotomie mit Arthrotomie und Taillierung des Kopf-/Hals-Überganges wegen Hüft dysplasie am 1 2. Juni 2009 - ausgeprägter Allodynie des rechten Fusses - Status nach Implantation eines Rückenmark-Stimulators sub Th10 so wie IPG gluteal rechts am 1 7. Dezember 2010</w:t>
      </w:r>
    </w:p>
    <w:p>
      <w:r>
        <w:t>Als Diagnosen ohne Auswirkung auf die Arbeitsfähigkeit nannte er (S. 44 Ziff. 6.2): - residuelle Hüftdysplasie beidseits mit Pfannen-Retroversion, asympto matisch, mit / bei - Pseudoarthrose im Bereich des Ramus</w:t>
      </w:r>
    </w:p>
    <w:p>
      <w:r>
        <w:t>superior</w:t>
      </w:r>
    </w:p>
    <w:p>
      <w:r>
        <w:t>ossis</w:t>
      </w:r>
    </w:p>
    <w:p>
      <w:r>
        <w:t>pubis - Adipositas Grad I mit / bei: - Body Mass Index von 32.6 kg/m 2</w:t>
      </w:r>
    </w:p>
    <w:p>
      <w:r>
        <w:t>- anamnestisch Schlafapnoesyndrom - sonstige Probleme mit Bezug auf die Lebensbewältigung (ICD-10 Z73.8) 3.1.3</w:t>
      </w:r>
    </w:p>
    <w:p>
      <w:r>
        <w:t>Anamnestisch hielt der Gutachter unter anderem fest, bei einer Hüftoperation sei es 2009 zu einer Nervenschädigung mit heftigen Schmerzen im rechten Fuss gekommen (S. 45 unten). Ein im Dezember 2010 eingesetzter Neurostimulator habe infolge ungenügend präziser Platzierung sein Wirkungsfeld nicht im Schmerzzentrum; eine Umplatzierung sei in den nächsten Tagen vorgesehen (S.</w:t>
      </w:r>
    </w:p>
    <w:p>
      <w:r>
        <w:t>46 unten). 3.1.4</w:t>
      </w:r>
    </w:p>
    <w:p>
      <w:r>
        <w:t>Aus rein internistischer Sicht könne keine dauerhafte Einschränkung der Ar beitsfähigkeit begründet werden (S. 47 unten). Orthopädisch -chirurgisch sei der Versicherte für eine rein gehende Tätigkeit und in der angestammten Tätigkeit als Krankenpfleger zu 100 % arbeitsunfähig. Auch eine wechselbelastende Tätigkeit sei nicht uneingeschränkt zumutbar; das Mass der Arbeitsunfähigkeit sei insgesamt mit etwa 50 % einzuschätzen, die genaue prozentuale Definition sollte im Rahmen einer Arbeitserprobung erfolgen (S. 48 oben). Aus neurologi scher Sicht sei eine 50%ige körperlich nicht belastende Tätigkeit möglich und vom Versicherten auch gewünscht (S. 48 unten). Dabei sei zu beachten, dass der Versicherte keine längeren Z wangspositionen einnehmen müsse , dass er seine Körperstellung nach Bedarf verändern könne, dass er einerseits Bewegungsfrei heit habe (um zwischendurch einige Schritte gehen zu können ) und andererseits die Möglichkeit, Pausen einzulegen und sich nach Möglichkeit sogar hinzule gen. Wichtig sei auch, dass er bei der Arbeit kein enges Schuhwerk tragen müsse. Insgesamt sollte die Arbeitstätigkeit aber vorwiegend sitzend sein (S. 49 oben). Aus psychiatrischer Sicht bestehe eine Arbeitsfähigkeit von 100 % (S.</w:t>
      </w:r>
    </w:p>
    <w:p>
      <w:r>
        <w:t>49). 3.1.5</w:t>
      </w:r>
    </w:p>
    <w:p>
      <w:r>
        <w:t>Zusammenfassend hielt der Gutachter fest, der Versicherte sei aufgrund des neu ropathischen Schmerzsyndroms und in zweiter Linie durch die Gehbehin de rung im Rahmen der Fussparese für körperlich belastende, rein stehende oder gehende Tätigkeiten nicht mehr einsetzbar. Hingegen wäre eine 50%ige körper lich nicht anspruchsvolle Tätigkeit möglich und dem Versicherten auch zumut bar. Dabei sei aber zu beachten, dass der Versicherte keine längeren Zwangs po sitionen einneh men müsse , dass er seine Körperstellung nach Bedarf verändern könne, dass er einerseits Bewegungsfreiheit habe (um zwischendurch einige Schritte gehen zu können ) und andererseits die Möglichkeit, Pausen einzulegen und sich nach Möglichkeit sogar hinzulegen. Wichtig sei auch, dass er bei der Arbeit kein enges Schuhwerk tragen müsse. Insgesamt sollte die Arbeitstätigkeit aber vorwiegend sitzend sein (S. 49 Ziff. 7.4). 3.1.6</w:t>
      </w:r>
    </w:p>
    <w:p>
      <w:r>
        <w:t>Das aktuell ermittelte Belastungsprofil gelte seit dem operativen Eingriff vom Juni 2009; zuvor sei der Versicherte nach seinem Sturz vom 1 6. März 2009 un fallbedingt vorübergehend arbeitsunfähig geschrieben gewesen (S. 50 Ziff. 7.5). In einer der Leiden optimal angepassten, körperlich leichten, vorwiegend sitzen den Tätigkeit bestehe spätestens ab dem Zeitpunkt der aktuellen Begutachtung aus interdisziplinärer Sicht eine zumutbare Restarbeitsfähigkeit von 50 % ; vor stellen könnte man sich jede manuelle Tätigkeit in vorwiegend sitzender Posi tion, Arbeiten am PC, die keine längeren Konzentrationsperioden erforderten , und vor allem Arbeitstätigkeiten, bei welchen der Versicherte in sozialem Kon takt sei n könne (S. 50 Ziff. 7.7). 3.2</w:t>
      </w:r>
    </w:p>
    <w:p>
      <w:r>
        <w:t>Dr. med . A.___ , FMH Allgemeine Medizin, nannte in ihrem Bericht vom 2. September 2011 ( Urk. 7/62) als Diagnose einen Status nach iatrogener N.</w:t>
      </w:r>
    </w:p>
    <w:p>
      <w:r>
        <w:t>ischiadicus Parese rechts ( Ziff. 1) und fü hrte aus, der Beschwerdeführer be nötige einen Massschuh ( Ziff. 2.3). Am 1 5. September 2011 wurde die entspre chende Kostengutsprache erteilt ( Urk. 7/66). 3.3</w:t>
      </w:r>
    </w:p>
    <w:p>
      <w:r>
        <w:t>Vom 1 6. bis 2 6. Januar 2012 weilte der Beschwerdeführer gemäss Austritts berich t vom 2. Februar 2012 ( Urk. 7/96 = Urk. 7/104/2-4 ) stationär im B.___ , dies für eine Morphinrotation auf Methadon bei chronifiziertem neuro pathischem Schmerz (S. 1 unten). Es wurden folgende Diagnosen gestellt (S. 1): - chronifiziertes neuropathisches Schmerzsyndrom nach iatrogener Läsion des N. ischiadicus rechts - Status nach periacetabulärer Beckenosteotomie rechts mit Arthroto mie des Kopf-Hals-Überganges Juni 2009 - beidseitige, asymptomatische Hüftdysplasie - partielles Ansprechen auf die Implantation eines SCS Dezember 2010 und April 2011 - chronischer, insuffizient wirksamer Opiatkonsum - obstruktives Schlaf-Apnoe-Syndrom - AHI 31/h, DI 70/h, durchschnittliche Sättigung 7 3 % - nächtliche CPAP-Therapie geplant - interkurrenter grippaler Infekt</w:t>
      </w:r>
    </w:p>
    <w:p>
      <w:r>
        <w:t>Am 1. Februar</w:t>
      </w:r>
    </w:p>
    <w:p>
      <w:r>
        <w:t>2012 erstattete med. pract . C.___ , Facharzt für Psychiatrie und Psychotherapie , B.___ , ein psychiatrisches Konsilium ( Urk. 7/84) nach Untersuchungen vom 1 8. u nd 2 3. Januar 2012 (S. 1 oben) und führte unter and erem aus, der Beschwerdeführer sei zur Umstellung einer inzwischen insuffizienten Opiat- und Analgetikatherapie hospitalisiert (S. 1 unten); eine offensichtliche Psychopathologie sei nicht erkennbar gewesen (S. 2 Mitte). 3.4</w:t>
      </w:r>
    </w:p>
    <w:p>
      <w:r>
        <w:t>Am 2 1. März 2012 erfolgte laut Operationsbericht vom 2 4. März 2012 ( Urk. 7/97/1-2) und Austrittsbericht vom 2 6. März 2012 ( Urk. 7/97/3-4) eine Schraubenentfernung an der Spina iliaca</w:t>
      </w:r>
    </w:p>
    <w:p>
      <w:r>
        <w:t>anterior</w:t>
      </w:r>
    </w:p>
    <w:p>
      <w:r>
        <w:t>superior und eine Entfernung von Osteophyten unterhalb der Spina iliaca</w:t>
      </w:r>
    </w:p>
    <w:p>
      <w:r>
        <w:t>anterior</w:t>
      </w:r>
    </w:p>
    <w:p>
      <w:r>
        <w:t>superior rechts (S. 1). 3.5</w:t>
      </w:r>
    </w:p>
    <w:p>
      <w:r>
        <w:t>Dr. med. D.___ , Allgemeine Innere Medizin FMH, führte in seinem Bericht vom 3 0. Mai 2012 ( Urk. 7/104/1) aus , der Beschwerdeführer habe wegen starken Schmerzen den Anforderungen der Ende 2011 empfohlenen Wiedereingliede rungsmassnahme nicht entsprechen können und habe viele Absenzen gehabt. Zwischenzeitlich habe es eine medikamentöse Neueinstellung</w:t>
      </w:r>
    </w:p>
    <w:p>
      <w:r>
        <w:t>gegeben, welche dem Patienten eine Besserung gebracht habe. Dieser möchte glaubhaft eine erneute Wiedereingliederung unter den jetzigen Bedingungen versuchen. Er</w:t>
      </w:r>
    </w:p>
    <w:p>
      <w:r>
        <w:t>Dr . D.___ - könne diesen Wunsch als Hausarzt nur unterstützen. 3.6</w:t>
      </w:r>
    </w:p>
    <w:p>
      <w:r>
        <w:t>Dr. med. E.___ , FMH Anästhesie, F.___ , führte in ihrem Bericht vom 9. November 2012 aus, dass sich der Beschwerdeführer seit dem 2 7. September 2012 in schmerztherapeutischer Behandlung befinde und nannte als Diagnose ein chronifiziertes neuropathisches Schmerzsyndrom des rechten Fusses nach iatrogener Läsion des N. ischiadicus rechts ( Urk. 12/1</w:t>
      </w:r>
    </w:p>
    <w:p>
      <w:r>
        <w:t>S. 1). In einem undatierten Attest führte sie aus, die am 9. November 2012 durch geführte Schmerzbehandlung habe zu massiven Nebenwirkungen geführt, so dass der Beschwerdeführer am 1 2. November 2012 nicht in der Lage gewesen sei, seiner normalen Arbeit nachzugehen ( Urk. 12/2) .</w:t>
      </w:r>
    </w:p>
    <w:p>
      <w:r>
        <w:t>Dr. med. G.___ , praktischer Arzt, attestierte für folgende Tage oder Pe ri oden eine Arbeitsunfähigkeit von 100 % ( Urk. 12/3, Urk. 12/5-6, Urk. 12/8-10):</w:t>
      </w:r>
    </w:p>
    <w:p>
      <w:r>
        <w:t>- 1 2. und 1 9. bis 2 4. November 2012 - 3. bis 8. und 2 1. bis 2 7. Januar 2013 - 1 9. Februar 2013 - 15., 1 9. und 2 0. März 2013 - 1 2. bis 1 5. April 2013 - 1 5. bis 1 7. Mai 2013 4. 4.1</w:t>
      </w:r>
    </w:p>
    <w:p>
      <w:r>
        <w:t>Der Beschwerdeführer ist ursprünglich gelernter Landwirt ( Urk. 7/11 Ziff. 5.2) . Gemäss</w:t>
      </w:r>
    </w:p>
    <w:p>
      <w:r>
        <w:t>Auszug aus dem individuellen Konto (IK-Auszug) vom 1 8. August 2010 ( Urk. 7/40) hat er ab 2001 folgende Einkommen erzielt: Jahr Monate Fr. 2001 1-5 14‘839 Adecco 5-11 32‘778 sairgroup AG</w:t>
      </w:r>
    </w:p>
    <w:p>
      <w:r>
        <w:rPr>
          <w:b/>
        </w:rPr>
        <w:t>E. 7</w:t>
      </w:r>
    </w:p>
    <w:p>
      <w:r>
        <w:t>Abs. 2 ATSG).</w:t>
      </w:r>
    </w:p>
    <w:p>
      <w:r>
        <w:rPr>
          <w:b/>
        </w:rPr>
        <w:t>E. 11</w:t>
      </w:r>
    </w:p>
    <w:p>
      <w:r>
        <w:t>S. 3 ff. Ziff. 2). Am 2 2. Oktober 2012 habe er einen zweiten Arbeitsversuch gestartet; dabei sei es zu</w:t>
      </w:r>
    </w:p>
    <w:p>
      <w:r>
        <w:t>Krankheitsabsenzen ( von 1 bis 9 Tagen pro Monat ) gekommen (S. 5 ff. Ziff. 3).</w:t>
      </w:r>
    </w:p>
    <w:p>
      <w:r>
        <w:rPr>
          <w:b/>
        </w:rPr>
        <w:t>E. 12</w:t>
      </w:r>
    </w:p>
    <w:p>
      <w:r>
        <w:t>4‘000 Hilcona AG 2005 1-3 11‘183 Hilcona AG 1-7 1‘672 Fruros AG 3-9 17‘234 Arbeitslosenentschädigung 11-12 3‘707 Arbeitslosenentschädigung 2006 1-10 23‘805 Arbeitslosenentschädigung</w:t>
      </w:r>
    </w:p>
    <w:p>
      <w:r>
        <w:t>V on 1988 bis 2006 sind Einkommen von t otal Fr. 500‘561.-- ( Fr. 509‘999.-- minus Fr. 4‘279.-- und Fr. 1‘724.-- im Jahr 1987 sowie Fr. 1‘308.--, Fr. 560.--, und Fr. 1‘472.-- im Jahr 2007 und Fr. 95.-- im Jahr 2008) verzeichnet.</w:t>
      </w:r>
    </w:p>
    <w:p>
      <w:r>
        <w:t>4.2</w:t>
      </w:r>
    </w:p>
    <w:p>
      <w:r>
        <w:t>In seiner Anmeldung zum Leistungsbezug ( Urk. 7/11) gab der Beschwerdeführer an, er sei von Dezember 2006 bis Januar 2009 als Hausmann ( Ziff. 5.6) und vom 2 4. Januar bis 3 1. Mai 2009 im Umfang von 80 % als Hilfskrankenpfleger erwerbstätig ( Ziff. 5.4) gewesen. Gemäss dem Bericht der Arbeitgeberin vom 1. März 2010 ( Urk. 7/24) betrug der dabei erzielte Lohn Fr. 3’380.15 x 12 = Fr. 40‘561.80 ( Ziff. 2.10); auch der aktuell ohne Gesundheitsschaden erzielbare Lohn wurde mit Fr. 40‘561.80 angegeben ( Ziff. 2.11).</w:t>
      </w:r>
    </w:p>
    <w:p>
      <w:r>
        <w:t>Im Z.___ -Gutachten ( Urk. 7/54/1-51) wurde unter anderem ausgeführt, der Be schwerdeführer sei gemäss seinen eigenen Angaben die meiste Zeit zuhause und kümmere sich um den vierjährigen Sohn, der im nächsten August in den Kin dergarten gehen werde; seine Ehefrau arbeite zu 100 % und verdiene damit Fr. 5‘000.-- im Monat (S. 18 Ziff. 3.1.3). 4.3</w:t>
      </w:r>
    </w:p>
    <w:p>
      <w:r>
        <w:t>Am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