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IV.2013.00237 vom 15. Oktober 2014</w:t>
      </w:r>
    </w:p>
    <w:p>
      <w:r>
        <w:t>ZH Sozialversicherungsgericht, 2014-10-15, DE</w:t>
      </w:r>
    </w:p>
    <w:p>
      <w:r>
        <w:rPr>
          <w:b/>
        </w:rPr>
        <w:t xml:space="preserve">Quelle: </w:t>
      </w:r>
      <w:r>
        <w:t>https://mcp.opencaselaw.ch/entscheid/zh_sozialversicherungsgericht_IV.2013.00237</w:t>
      </w:r>
    </w:p>
    <w:p>
      <w:r>
        <w:t>FR: ZH_SOZIALVERSICHERUNGSGERICHT IV.2013.00237 du 15 octobre 2014</w:t>
      </w:r>
    </w:p>
    <w:p>
      <w:r>
        <w:t>IT: ZH_SOZIALVERSICHERUNGSGERICHT IV.2013.00237 del 15 ottobre 2014</w:t>
      </w:r>
    </w:p>
    <w:p>
      <w:pPr>
        <w:pStyle w:val="Heading2"/>
      </w:pPr>
      <w:r>
        <w:t>Erwägungen</w:t>
      </w:r>
    </w:p>
    <w:p>
      <w:r>
        <w:rPr>
          <w:b/>
        </w:rPr>
        <w:t>E. 1</w:t>
      </w:r>
    </w:p>
    <w:p>
      <w:r>
        <w:t>Der 1977 geborene X.___</w:t>
      </w:r>
    </w:p>
    <w:p>
      <w:r>
        <w:t>(Urk. 7/ 2)</w:t>
      </w:r>
    </w:p>
    <w:p>
      <w:r>
        <w:t>reiste am</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Die IV-Stelle hielt im angefochtenen Entscheid im Wesentlichen fest, der Beschwerdeführer sei aufgrund der Aktenlage in seiner angestammten Tätigkeit , der Gastronomie , in welcher er bei voller Arbeitsfähigkeit ein Jahreseinkommen von Fr. 48‘504.55 erzielen könnte, seit dem 28. Juni 2011 zu 100</w:t>
      </w:r>
    </w:p>
    <w:p>
      <w:r>
        <w:t>% arbeitsun fähig. In einer seiner gesundheitlichen Beeinträchtigung angepassten Tätigkeit sei er seit dem 17. Januar 2012 zu 100 % arbeitsfähig. Auszugehen sei vom Lohn für Hilfsarbeiten gemäss der Schweizerischen Lohnstrukturerhebung ( LSE ) . Unter Berücksichtigung eines unterdurchschnittlichen Valideneinkommens und eines einge schränkten Tätigkeitsspektrums - leichte wechselbelastende Tätig keiten bis 10 kg Lastenheben -</w:t>
      </w:r>
    </w:p>
    <w:p>
      <w:r>
        <w:t>resultiere ein Invalideneinkommen von Fr. 41‘279.80 und damit eine Erwerbseinbusse von Fr. 7‘224.7 5. Der Invalidi tätsgrad</w:t>
      </w:r>
    </w:p>
    <w:p>
      <w:r>
        <w:t>betrage 15 %, womit kein Rentenanspruch bestehe</w:t>
      </w:r>
    </w:p>
    <w:p>
      <w:r>
        <w:t>(Urk. 2). 2.2</w:t>
      </w:r>
    </w:p>
    <w:p>
      <w:r>
        <w:t>Der Beschwerdeführer wendet dagegen ein, er könne nicht arbeiten. Sein Gesund heitszustand verschlechtere sich von Tag zu Tag und die Schmerzen würden immer schlimmer. Selbst eine leichte Tätigkeit sei ihm im Moment nicht zumutbar. Der Beschwerdeführer verweist dabei auf die Einschätzung der Ver trauensärztin seines Krankentaggeldversicherers. Dieser hatte bei Dr. med. Z.___ , FMH Physikalische Medizin und Rehabilitation, besonders Rheumatolo gie, ein Gutachten in Auftrag gegeben, welches am 31. August 2012 erstattet wurde</w:t>
      </w:r>
    </w:p>
    <w:p>
      <w:r>
        <w:t>(Urk. 1 und 3/ 2 [ = 7/ 59 /2-8 ] ).</w:t>
      </w:r>
    </w:p>
    <w:p>
      <w:r>
        <w:t>3.</w:t>
      </w:r>
    </w:p>
    <w:p>
      <w:r>
        <w:rPr>
          <w:b/>
        </w:rPr>
        <w:t>E. 3</w:t>
      </w:r>
    </w:p>
    <w:p>
      <w:r>
        <w:t>. Oktober 2001 in die Schweiz ein (Urk. 7/8/2) und war ab 2002 b ei verschiedenen Arbeitgebern in der Gastronomie tätig (Urk. 7/5/2, 7/11</w:t>
      </w:r>
    </w:p>
    <w:p>
      <w:r>
        <w:t>und Urk. 7/25 ). Am</w:t>
      </w:r>
    </w:p>
    <w:p>
      <w:r>
        <w:t>19. Oktober 2011 meldete er sich wegen eines Bandscheibe nvorfalls bei der Sozialversicherungs anstalt des Kantons Zürich, IV-Stelle, zum B ezug von Leistungen der Invaliden versicherung an (Urk. 7/ 7).</w:t>
      </w:r>
    </w:p>
    <w:p>
      <w:r>
        <w:t>D ie IV-Stelle klärte die erwerblichen und mediz ini schen Verhältnisse ab und veranlasste unter anderem ein polydisziplinäres Gut achten der</w:t>
      </w:r>
    </w:p>
    <w:p>
      <w:r>
        <w:t>Y.___ AG in Bern , welches am 6. November 2012 erstattet wurde (Urk. 7/44/1-37). Gestützt darauf verneinte sie nach durchgeführtem Vorbe scheidverfahren</w:t>
      </w:r>
    </w:p>
    <w:p>
      <w:r>
        <w:t>(Urk. 7/48-49)</w:t>
      </w:r>
    </w:p>
    <w:p>
      <w:r>
        <w:t>m it Verfügung vom 8. März 2013</w:t>
      </w:r>
    </w:p>
    <w:p>
      <w:r>
        <w:t>(Urk. 7/58 = Urk. 2 )</w:t>
      </w:r>
    </w:p>
    <w:p>
      <w:r>
        <w:t>einen Anspruch auf eine Invalidenrente bei einem Invaliditätsgrad von 15 % . 2.</w:t>
      </w:r>
    </w:p>
    <w:p>
      <w:r>
        <w:t>Dagegen erhob der Versicherte</w:t>
      </w:r>
    </w:p>
    <w:p>
      <w:r>
        <w:t>mit Eingabe vom 1 5. März 2013 Beschwerde</w:t>
      </w:r>
    </w:p>
    <w:p>
      <w:r>
        <w:t>beim Sozialversicherungsgericht des Kantons Zürich und beantragte sinnge mäss, die angefochtene Verfügung</w:t>
      </w:r>
    </w:p>
    <w:p>
      <w:r>
        <w:t>sei aufzuheben und es sei ihm eine ganze</w:t>
      </w:r>
    </w:p>
    <w:p>
      <w:r>
        <w:t>Rente der Invalidenversicherung zuzusprechen (Urk. 1) . Mit</w:t>
      </w:r>
    </w:p>
    <w:p>
      <w:r>
        <w:t>Beschwerde antwort</w:t>
      </w:r>
    </w:p>
    <w:p>
      <w:r>
        <w:t>vom 29. April 2013 (Urk. 6) schloss die IV-Stelle auf Abweisung der Beschwerde.</w:t>
      </w:r>
    </w:p>
    <w:p>
      <w:r>
        <w:t>Am 30. April 2013 wurde dem Beschwerdeführer das Doppel dieser Eingabe zugestellt (Urk. 8). Das Gericht zieht in Erwägung: 1.</w:t>
      </w:r>
    </w:p>
    <w:p>
      <w:r>
        <w:rPr>
          <w:b/>
        </w:rPr>
        <w:t>E. 3.1</w:t>
      </w:r>
    </w:p>
    <w:p>
      <w:r>
        <w:t>Das von der IV-Stelle eingeholte pol ydisziplinäre Gutachten der Y.___ AG vom 6. November 2012 beruht auf Untersuchungen in den Fachgebieten Orthopä die/Traumatologie, Psychiatrie und Neurologie (Urk. 7/44/1).</w:t>
      </w:r>
    </w:p>
    <w:p>
      <w:r>
        <w:t>Das Gutachten nannte folgende Diagnose mit Einfluss auf die Arbeitsfähigkeit: - Seit Sommer 2011 chronisch anhaltend es lumbovertebrales und lumbos p o n dylogenes Schmerzsyndrom - bei</w:t>
      </w:r>
    </w:p>
    <w:p>
      <w:r>
        <w:t>MRI-gesicherte r grossvolumige r link sseitige r Diskushernie (Band scheibenvorfall) L5/S1 und</w:t>
      </w:r>
    </w:p>
    <w:p>
      <w:r>
        <w:t>einer, in einem Verlaufs-MRI vom 6. März 2012 beschriebener , linksseitiger S1- und geringgradiger L5-Wur zelirritation - ohne neuro-orthopädische Klinik, welche mit dem aktuellen MRI-Befund korrelieren würde. Sodann führte n die Gutachte r folgende Diagnosen ohne Auswirkung auf die Arbeitsfähigkeit auf: - Bewusstseinsnahes Fehlverhalten bei der Untersuchung - Chronische Schmerzstörung mit psychischen und somatischen Faktoren (F45.41) - Leichte depressive Episode (F32.0) - Dekompensierte Platt-Knick-Spreizfüsse – ohne subjektive Beschwerden - Anamne s tisch Status nach dreimaliger Hämorrhoidaloperation - Status nach operativer Entfernung eines kleinen Weichteiltumors lumbosa cral Der orthopädische Gutachter kam zusammenfassend zum Ergebnis, die vom Beschwerdeführer beklagten Beschwerden seien mit den MRI-Abklärungsergeb nissen</w:t>
      </w:r>
    </w:p>
    <w:p>
      <w:r>
        <w:t>zwar kompatibel. Aus orthopädisch- somatischer Sicht falle jedoch eine Widersprüchlichkeit im Befund insofern auf, als dass am linken Bein mit der inzwischen immerhin mehr als einem Jahr anhaltenden Schmerzsymptomatik keinerlei trophische Störungen auszumachen seien. Ferner sei die subjektive Mitteilung einer massiven Ischiasschmerzauslösung links bei orthopädischen Rotationsprüfungen des linken Hüftgelenkes deutlich kontrovers. Zwischen dem orthopädischen Funktionstest für die linke Hüfte und subjektiv mitgeteilten Ischiasbeschwerden am linken Bein könne kein pathomorphologisches Korrelat erkannt werden. Aus rein orthopädisch-somatischer Sicht seien lumboischial gieforme Schmerzsyndrome nachvollziehbar, jedoch nicht in der Intensität, wie dies über einen langen Zeitrahmen von ca. 1,5 Jahren vom Beschwerdeführer mitgeteilt werde (Urk. 7/44/12 ff.) .</w:t>
      </w:r>
    </w:p>
    <w:p>
      <w:r>
        <w:t>Im Gutachten wurde sodann</w:t>
      </w:r>
    </w:p>
    <w:p>
      <w:r>
        <w:t>darauf hingewiesen, dass sich die klinisch funktio nelle Abklärung sowohl orthopädisch als auch neurologisch somatisch ausge wiesen schwierig gestaltet habe. Aufgrund der massiven Schmerzausweitung und den nicht organischen Pathologien und den Widersprüchen bei den Unter suchungen sei das wahre Ausmass einer lumbalen Radikulopathie nicht zu erfassen . Die Diagnose der lumbalen Radi kulopathie beruhe eigentlich nur auf den MRI-Abklärungsbefunden. Da eine objektivierbare und korrelierende Klinik für diese MRI-Befunde nicht habe festgestellt werden können, seien die Emp fehlungen zur körperlichen Belastbarkeit und Arbeitsfähigkeit überwiegend als präventive Aspekte zu verstehen. Insbesondere sei schlecht nachvollziehbar, dass ein e in der Anamnese dokumentierte CT-gesteuerte Nervenwurzelblockade wirkungslos geblieben sei, ein solcher Test gelte schulmedizinisch als sehr aus sagekräftig. Weder das demonstrative Gangverhalten des Beschwerdeführers noch dessen lautstarke Schmerzbekundung bei der Bewegungsprüfung des lin ken Hüftgelenkes mit gleichzeitig angewinkeltem Kniegelenk seien aus orthopä discher oder neurologischer Sicht nachvollziehbar gewesen . Die psychiatrische gutachterliche Abklärung habe keine Pathologie von Krankheitswert ergeben (Urk. 7/44/14 f., vgl. auch Urk. 7/44/23 ff. und 7/44/32 ff. ).</w:t>
      </w:r>
    </w:p>
    <w:p>
      <w:r>
        <w:t>Die Gutacht er aus allen Fachgebieten hielten eine leichte und rückenadaptierte Tätigkeit für den Beschwerdeführer als zumutbar. Zu meiden seien rein präven tiv schwere und statisch die Lendenwirbelsäule und die distalen lumbalen Bewegungssegmente bel astende Tätigkeiten , wie Arbeiten in Zwangshaltungen (längerfristig vornübergebeugt stehend, kniend, hockend, kauernd), repetitive Bewegungsanforderungen an den Rumpf oder das Heben, Tragen und Bewegen von Lasten über 10 kg . Vom 28. Juni 2011 bis zum 16. Januar 2012 sei dem Beschwerdeführer von Dr. A.___ eine 100%ige Arbeitsunfähigkeit attes tiert worden. Im orthopädischen Bericht der Universitätsklinik B.___ vom 3. Februar 2012 seien gleichlautend mit den aktuellen gutachterlichen Abklä rungsbefunden keinerlei neuromuskuläre Defizite festgestellt worden, weshalb also eine 100%ige Arbeitsfähigkeit in angepasster Tätigkeit seit dem 17. Januar 2012 bestehe (Urk. 7/44/15 , 7/44/17 und 7/44/19 ). In der bisherigen Tätigkeit bestehe seit dem 28. Juni 2011 eine 100%ige Arbeitsunfähigkeit (Urk. 7/44/16 und 7/44/18).</w:t>
      </w:r>
    </w:p>
    <w:p>
      <w:r>
        <w:rPr>
          <w:b/>
        </w:rPr>
        <w:t>E. 3.2</w:t>
      </w:r>
    </w:p>
    <w:p>
      <w:r>
        <w:t>Entgegen der in der Beschwerde vertretenen Auffassung vermag das polydiszipli näre Gutachten vom 6. November 2012 zu überzeugen. Es beruht auf so r gfältigen und allseitigen Untersuchungen (Urk. 7/44/9 ff., 7/44/27 f. und 7/44/33 ff.) , berücksichtigt die geklagten Beschwerde n</w:t>
      </w:r>
    </w:p>
    <w:p>
      <w:r>
        <w:t>(Urk. 7/44/7 f., 7/44/24 ff. und 7/44/33) und ist in Kenntnis der relevanten Vorakten</w:t>
      </w:r>
    </w:p>
    <w:p>
      <w:r>
        <w:t>(Urk. 7/44/4 ff.) abgegeben worden. Die Beurteilung ist schlüssig und nach voll ziehbar (Urk. 7/44/14 ff.). Daran ändert auch die Einschätzung von Dr. Z.___ nichts, welche dem Beschwerdeführer sowohl in seiner bisherigen Tätigkeit als Serviceangestellter als auch in einer anderen leichten Arbeitstätigkeit eine 100%- ige Arbeitsunfähigkeit attestiert e (Urk. 3/2).</w:t>
      </w:r>
    </w:p>
    <w:p>
      <w:r>
        <w:t>Das Vorliegen einer Diskushernie (Bandscheibenvorfall) ist unbestritten und durch die am 15. Juli 2011 im C.___ (Urk. 7/18/11) sowie am 6. März 2012 an der Uni versitäts klinik B.___ (Urk. 7/44/38) durchgeführten MRI -Untersuchung en der Lendenwirbelsäule belegt .</w:t>
      </w:r>
    </w:p>
    <w:p>
      <w:r>
        <w:t>D ie Y.___ AG regte abweichend vom ursprünglichen Auftrag zur Begutachtung in den Fachbereichen Orthopädie/Traumatologie und Psychiatrie (Urk. 7/39 f.) zusätzlich eine</w:t>
      </w:r>
    </w:p>
    <w:p>
      <w:r>
        <w:t>neurologische Begutachtung an . Der damit betraute Facharzt für Neurologie kam</w:t>
      </w:r>
    </w:p>
    <w:p>
      <w:r>
        <w:t>zum Schluss, es bestehe keine neurologische Diagnose mit Relevanz für die Arbeitsfähigkeit. Die rein sensiblen Veränderungen an der Hinterseite des linken Beines entsprächen zwar den Angaben des Besc hwerde führers, die nicht dermatombezogene Verteilung (z.B. Aussparung des Fusses) beruhe aber auf keiner organischen Basis . Die Diagnose beruhe eigentlich nur auf dem MRI-Befund, die CT-gesteuerte Nervenwurzelblockade sei wirkungslos geblieben, und dieser Test sei sehr aussagekräftig. Klinisch seien keine motori schen Ausfälle nachweisbar, das demonstrative Gangverhalten sei ebenfalls nicht nachvollziehbar. Die sensorischen Veränderungen beruhten einzig auf den Angaben des Beschwerdeführers und liessen sich nicht objektivieren (Urk. 7/44/34 f.). Diese Einschätzung steht im Einklang mit jener des begutach tenden Facharztes für Orthopädie und Traumatologie, welcher eine Wider sprüchlichkeit im Befund feststellte. Am linken Bein seien trotz der inzwischen mehr als einem Jahr anhaltenden Schmerzsymptomatik keinerlei trophische Störungen auszumachen. Ferner stehe die subjektive Mitteilung einer massiven Ischiasschmerzauslösung links bei orthopädischen Rotationsprüfungen des lin ken Hüftgelenkes deutlich kontrovers. Zwischen dem orthopädischen Funkti onstest für die linke Hüfte und subjektiv mitgeteilten Ischiasbeschwerden am linken Bein könne kein pathomorphologisches Korrelat erkannt werden (Urk. 7/44/12).</w:t>
      </w:r>
    </w:p>
    <w:p>
      <w:r>
        <w:t>Im Gegensatz zu den vorstehend genannten Fachärzten erhob</w:t>
      </w:r>
    </w:p>
    <w:p>
      <w:r>
        <w:t>Dr. Z.___ bloss einen kursorischen neurologischen Befund und stellte im Wesentlichen auf die Schilderungen des Beschwerdeführers ab, welcher sich zu diesem Zeitpunkt bereits seit mehr als einem halben Jahr trotz beklagten starke n Schmerzen nicht mehr in spezialärztliche Behandlung begeben hatte ( Urk. 3/2 S. 6 und Urk. 7/44/152 ).</w:t>
      </w:r>
    </w:p>
    <w:p>
      <w:r>
        <w:t>Weiter setzte sich Dr. Z.___</w:t>
      </w:r>
    </w:p>
    <w:p>
      <w:r>
        <w:t>nicht mit einer möglichen soma toformen Schmerzstörung und dem demonstrativen Schmerzverhalten des Beschwerdeführers auseinander. Eine solche Auseinandersetzung drängte sich aber auf, nicht zuletzt n achdem der Hausarzt des Beschwerdeführers, Dr. med. D.___ , Facharzt FMH für Allgemeinmedizin (Hausarzt, Urk. 7/21 und 7/44/152), in seine m Arztbericht vom 2. April 2012</w:t>
      </w:r>
    </w:p>
    <w:p>
      <w:r>
        <w:t>nebst einer Diskushernie L4/S1 mit Lumboischialgie (Verlauf exazerbier t )</w:t>
      </w:r>
    </w:p>
    <w:p>
      <w:r>
        <w:t>auch eine somatoforme Schmerzstörung und eine generalisierte Fibromy a lgie symptomatik sowie einen Status nach Folter in G.___ diagnostiziert hatte</w:t>
      </w:r>
    </w:p>
    <w:p>
      <w:r>
        <w:t>(Urk. 7/33/1 ff.) . Der begut achtende Facharzt für Psychiatrie ging im polydisziplinären Gutachten auf die sen</w:t>
      </w:r>
    </w:p>
    <w:p>
      <w:r>
        <w:t>Themenkomplex ein und</w:t>
      </w:r>
    </w:p>
    <w:p>
      <w:r>
        <w:t>k am nach eingehender Anamnese zum Schluss, eine Traumafolgestörung aufgrund der früheren Foltererfahrung in G.___ lasse sich auf psychiatrischem Fachgebiet nicht ausweisen. Im Zuge der vor herrschenden, in den Vordergrund gerückten Schmerzsymptomatik sei aus psy chiatrischer Sicht jedoch unverkennbar, dass psychologische Faktoren bei der Entstehung und Aufrechterhaltung der Schmerzsymptomatik sowie der Schmerzverarbeitung eine nicht unerhebliche Rolle spielten. Psychosoziale Belastungen und Konflikte seien unverkennbar. Es bestehe eine vermehrt nach innen gerichtete Selbstwahrnehmung mit daraus resultierend verstärkter Schmerz- und Beschwerdeempfindung sowie einer Neigung zur Selbstlimitie rung . Eine Relevanz für die Arbeitsfähigkeit resultiere aus der Symptomatik aus psychiatrischer Optik jedoch nicht (Urk. 7/44/26 ff.).</w:t>
      </w:r>
    </w:p>
    <w:p>
      <w:r>
        <w:t>Das psychiatrische Teilgut achten fügt sich somit stimmig in das polydisziplinäre Gesamtgutachten ein . Die Erkenntnisse hinsichtlich des Vorliegens einer chronischen Schmerzstörung mit psychischen und somatischen Faktoren passen ausserdem zur Einschätzung des Hausarztes des Beschwerdeführers, Dr. D.___ . Dieser behandelt den Beschwerdeführer , welcher nebenbei bemerkt gut Deutsch spricht und sich bei den Untersuchungen ausreichend verständigen konnte (Urk. 7/44/3 und 7/44/27), bereits seit 2002 ( Urk. 7/21) .</w:t>
      </w:r>
    </w:p>
    <w:p>
      <w:r>
        <w:rPr>
          <w:b/>
        </w:rPr>
        <w:t>E. 3.3</w:t>
      </w:r>
    </w:p>
    <w:p>
      <w:r>
        <w:t>Gestützt auf das beweiskräftige polydi sziplinäre Gutachten steht</w:t>
      </w:r>
    </w:p>
    <w:p>
      <w:r>
        <w:t>daher mit dem im Sozialversicherungsrecht massgebenden Beweisgrad der überwiegenden Wahrscheinlichkeit fest, dass dem Beschwerdeführer seit dem 17. Januar 2012</w:t>
      </w:r>
    </w:p>
    <w:p>
      <w:r>
        <w:t>eine der gesundheitlichen Beeinträchtigung angepasste Tätigkeit mit einem Pensum von 100 % zumutbar ist .</w:t>
      </w:r>
    </w:p>
    <w:p>
      <w:r>
        <w:t>4. 4.1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4.2</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 Bezog eine versicherte Person aus invaliditätsfremden Gründen (z.B. geringe Schulbildung, fehlende berufliche Ausbildung, mangelnde Deutschkenntnisse, beschränkte Anstel lungsmöglichkeiten wegen Saisonnierstatus ) ein deutlich unterdurchschnittli ches Einkommen, ist diesem Umstand bei der Invaliditätsbemessung nach Art. 16 ATSG Rechnung zu tragen, sofern keine Anhaltspunkte dafür bestehen, dass sie sich aus freien Stücken mit einem bescheideneren Einkommensniveau begnügen wollte (BGE 125 V 146 E. 5c/ bb mit Hinweisen). Nur dadurch ist der Grundsatz gewahrt, dass die auf invaliditätsfremde Gesichtspunkte zurückzu führenden Lohneinbussen entweder überhaupt nicht oder aber bei beiden Ver gleichseinkommen gleichmässig zu berück sichtigen sind (BGE 129 V 222</w:t>
      </w:r>
    </w:p>
    <w:p>
      <w:r>
        <w:t>E. 4.4). Diese Parallelisierung der Einkommen kann praxisgemäss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 desgerichts U 454/05 vom 6. September 2006 E. 6.3.3 mit Hinweisen) erfolgen (BGE 134 V 322 E. 4.1 mit Hinweisen).</w:t>
      </w:r>
    </w:p>
    <w:p>
      <w:r>
        <w:t>Fehlen aussagekräftige konkrete Anhaltspunkte im Hinblick auf den letzten vor Eintritt der Gesundheitsschädi gung erzielten Lohn, ist auf Erfahrungs- und Durchschnittswerte zurückzugrei fen. In den Tabellen werten der LSE schlägt sich nieder, was eine Person mit gleichen beruflichen Voraussetzungen wie der Ver sicherte verdienen könnte. Auf sie darf jedoch im Rahmen der Invaliditätsbe messung nur unter Mitberücksichtigung der für die Entlöhnung im Einzelfall relevanten persönli chen und beruflichen Faktoren abgestellt werden (zum Gan zen Urteil des Bun desgerichts 9C_266/2008 vom 28. August 2008 E. 3.1 und 3.2 mit diversen Hinweisen). 4.3</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5.</w:t>
      </w:r>
    </w:p>
    <w:p>
      <w:r>
        <w:t>5.1</w:t>
      </w:r>
    </w:p>
    <w:p>
      <w:r>
        <w:t>Der Beschwerdeführer , welcher nach eigenen Angaben in der Schweiz stets in der Gastronomie tätig (Urk. 7/44/8) war, war ab dem 12. Mai 2011 bis zum Bandscheibenvorfall in einem Teilzeitarbeitsverhältnis (0-17 Stunden pro Woche) bei E.___ tätig (Urk. 7/25/2) und erzielte einen Stunden lohn von Fr. 18.68 (exkl . Ferien- und Feiertagsentschädigung). Ausserdem war</w:t>
      </w:r>
    </w:p>
    <w:p>
      <w:r>
        <w:t>er</w:t>
      </w:r>
    </w:p>
    <w:p>
      <w:r>
        <w:t>teilweise gleichzeitig, das heisst von Juni bis Juli 2011 , als Servicemitarbeiter mit einem Arbeitspensum von 70-80 % und einem Stundenlohn von etwa Fr. 24 .–</w:t>
      </w:r>
    </w:p>
    <w:p>
      <w:r>
        <w:t>im Restaurant F.___, tätig . Diese Stelle kündigte er</w:t>
      </w:r>
    </w:p>
    <w:p>
      <w:r>
        <w:t>aber nach eigenen Angaben (Urk.</w:t>
      </w:r>
    </w:p>
    <w:p>
      <w:r>
        <w:t>7/5/2, 7/7/ 5, 7/44/8 ). Aus dem IK -Auszug des Beschwerdeführers (Urk. 7/11 ) geht hervor, dass er bereits in früheren Jahren meist gleichzeitig bei verschiedenen Arbeitgebern tätig war und sehr unter schiedliche Einkommen erzielte (2010 Fr. 47‘000.--, 2009 Fr. 21‘770.--, 2008 Fr. 28‘708.-- , 2007 Fr. 32‘101.--, 2006 Fr. 43‘197.--, 2005 Fr. 22‘339.--, 2004 Fr. 39‘137.--, 2003 Fr. 25‘569.--), was auch mit wechselnden Pensen ei nherge hen musste . Es ist deshalb nicht zu beanstanden, dass die Beschwerdeg egnerin das Valideneinkommen des Beschwerdeführers gestützt auf die Tabellenlöhne der Schweizerische n Lohnstrukturerhebung (LSE) ermittelt e.</w:t>
      </w:r>
    </w:p>
    <w:p>
      <w:r>
        <w:t>G emäss LSE 2010 ist von einem mon atlichen E inkommen von männlichen Hilfs kräften in der Gastronomie</w:t>
      </w:r>
    </w:p>
    <w:p>
      <w:r>
        <w:t>von Fr. 3‘895 .-- auszugehen (LSE 2010, S. 2 7 , Tabelle TA1 , Wirtschaftsabteilung 56 , Anforderungsn iveau 4 ). Unter Berück sichtigung der durchschnittlichen Arbeitszeit in der Gastronomie branche von 42,4 Stunden pro Woche im Jahr 2012 (Die Volkswirtschaft, 4-2014, Tabelle B</w:t>
      </w:r>
    </w:p>
    <w:p>
      <w:r>
        <w:t>9.2 , I ) ergibt sich ein Jahreseinkommen von Fr. 49‘544.--</w:t>
      </w:r>
    </w:p>
    <w:p>
      <w:r>
        <w:t>(Fr. 3‘ 895 .– : 40 x 42,4</w:t>
      </w:r>
    </w:p>
    <w:p>
      <w:r>
        <w:t>x 1 2), welches an die Nominallohnentwicklung bis ins Jahr 2012 an zu passen ist (Indexstand 2150 [2010] auf 2188 [2012], vgl. die Volkswirtschaft 4-2014 S. 91, Tabelle B 10.3) .</w:t>
      </w:r>
    </w:p>
    <w:p>
      <w:r>
        <w:t>Es resultiert somit ein</w:t>
      </w:r>
    </w:p>
    <w:p>
      <w:r>
        <w:t>Valideneinkommen</w:t>
      </w:r>
    </w:p>
    <w:p>
      <w:r>
        <w:t>von Fr . 50‘420.-- , welches sich neben bei bemerkt in der Grössenordnung des vom Beschwerdeführer im Jahr 2010 tatsächlich erzielten Einkommens bewegt . 5.2</w:t>
      </w:r>
    </w:p>
    <w:p>
      <w:r>
        <w:t>Der Beschwerdeführer ist gemäss polydisziplinärem Gutachten seit dem 17. Januar 2012 wieder zu 100 % arbeitsfähig, jedoch lediglich in einer seiner gesundheitlichen Beeinträchtigung angepassten Tätigk eit (vgl. die vorstehende Ziff. 3.1) . Der Beschwerdeführer verfügt nach eigenen Angaben über keine Aus bildung. Er besuchte in G.___ nach der obligatorischen Primar- und Sekun darschule zwei Jahre das College und verliess dieses ohne Abschluss (Urk. 7/44/26). Zur Bemessung des Invalideneinkommens ist mit der IV-Stelle auf den Lohn für Hilfsarbeiten (Zentralwert) ,</w:t>
      </w:r>
    </w:p>
    <w:p>
      <w:r>
        <w:t>Anforderungsniveau 4, abzustellen und somit von einem mona tlichen Einkommen von Fr. 4‘901.-- auszugehen (LSE 2010, S. 26 , Tabelle TA1 , TOTAL, Niveau 4 ) , welches unter Berücksichti gung der durchschnittlichen Arbeitszeit im Jahr 2012 von 41,7 Stunden pro Woche (Die Volkswirtschaft, 4-2014, Tabelle B 9.2 , A-S )</w:t>
      </w:r>
    </w:p>
    <w:p>
      <w:r>
        <w:t>sowie der Nominal lohnentwicklung bis ins Jahr 2012 auf ein Jah reseinkommen hochzurechnen ist. Es resultiert ein Jahres einkommen von Fr. 62‘395.-- (Fr. 4‘901. -- :</w:t>
      </w:r>
    </w:p>
    <w:p>
      <w:r>
        <w:t>40 x 41,7 x 12 : 2150 x 2188). Der von der IV-Stelle vorgenommene leidensbedingte Abzug von 20 % ist wohlwollend, aber im Rahmen der Ermessensausübung der IV-Stelle nicht zu beanstanden , da</w:t>
      </w:r>
    </w:p>
    <w:p>
      <w:r>
        <w:t>d er Beschwerdeführer aufgrund eines einge schränkten Tätigkeitsspektrums auf dem Arbeitsmarkt gegenüber einem gesun den Arbeitnehmer lohnmässig benachteiligt ist .</w:t>
      </w:r>
    </w:p>
    <w:p>
      <w:r>
        <w:t>Allerdings ist ein Abzug wegen unterdurchschnittlichen Valideneinkommens , wie ihn die IV-Stelle vornahm, im vorliegenden Fall unzulässig. Bei versicher ten Personen, die nach Eintritt eines Gesundheitsschadens lediglich noch leichte und intellektuell nicht anspruchsvolle Arbeiten verrichten können, ist praxis gemäss vom Totalwert im niedrigsten (und am schlechtesten bezahlten) Anfor derungsniveau 4 auszugehen. Davon abzuweichen besteht beispielweise Anlass, wenn - was hier nicht zutrifft - der Verwertbarkeit der verbliebenen Arbeitsfä higkeit enge Grenzen gesetzt sind, etwa wenn alle produktionsnahen Tätigkei ten ausser Betracht fallen (RKUV 2001 Nr. U 439 S. 347, Urteil des damaligen Eidgenössischen Versicherungsgerichts U 240/99 vom 7. August 2001 E. 3c/cc). Auch in solchen Fällen kann die versicherte Person aber nicht auf der Anwen dung von Lohnansätzen aus einem bestimmten Niedriglohnsektor (z.B. Gastge werbe ) bestehen, wenn ihr weiterhin normal entlöhnte Hilfsarbeiten zumutbar sind. Die Schadenminderungspflicht wirkt sich auch in diesem Punkt aus (vgl. zum Ganzen: Meyer, Bundesgesetz über die Invalidenversicherung [IVG], 2010, S. 313 f.). Die gesundheitlichen Einschränkungen und die fehlende Ausbildung sind kein Grund, von der Regel abzuweichen, zumal für Tätigkeiten im Anfor derungsniveau 4 definitionsgemäss eine besondere Bildung nicht vorausgesetzt wird (vgl. Urteil des Bun desgerichts 9C_633/2013 vom 23. Oktober 2013 E. 4.2 sowie E. 4.2.4 nachfolgend).</w:t>
      </w:r>
    </w:p>
    <w:p>
      <w:r>
        <w:t>Das Invalideneinko mmen beträgt somit Fr. 49‘916.-- (Fr. 62‘395.-- x 80 %). 5.3</w:t>
      </w:r>
    </w:p>
    <w:p>
      <w:r>
        <w:t>Bei einem V ergleich des Valideneinkommens von Fr. 50‘420.-- mit dem Inva liden einkommen von Fr. 49‘916.-- ist eine Erwerbseinbusse von lediglich Fr. 504 .–</w:t>
      </w:r>
    </w:p>
    <w:p>
      <w:r>
        <w:t>auszumachen , was einem Invaliditätsgrad von 1 % entspricht . Damit ist die angefochtene Verfügung im Ergebnis nicht zu beanstanden und die Beschwerde abzuweisen. 6.</w:t>
      </w:r>
    </w:p>
    <w:p>
      <w:r>
        <w:t>Die Kosten des Verfahrens sind auf Fr. 600. -- festzulegen und ausgangsgemäss vom Beschwerdeführer zu tragen (Art. 69 Abs. 1 bis IVG).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