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IV.2013.00233 vom 14. Juni 2013</w:t>
      </w:r>
    </w:p>
    <w:p>
      <w:r>
        <w:t>ZH Sozialversicherungsgericht, 2013-06-14, DE</w:t>
      </w:r>
    </w:p>
    <w:p>
      <w:r>
        <w:rPr>
          <w:b/>
        </w:rPr>
        <w:t xml:space="preserve">Quelle: </w:t>
      </w:r>
      <w:r>
        <w:t>https://mcp.opencaselaw.ch/entscheid/zh_sozialversicherungsgericht_IV.2013.00233</w:t>
      </w:r>
    </w:p>
    <w:p>
      <w:r>
        <w:t>FR: ZH_SOZIALVERSICHERUNGSGERICHT IV.2013.00233 du 14 juin 2013</w:t>
      </w:r>
    </w:p>
    <w:p>
      <w:r>
        <w:t>IT: ZH_SOZIALVERSICHERUNGSGERICHT IV.2013.00233 del 14 giugno 2013</w:t>
      </w:r>
    </w:p>
    <w:p>
      <w:pPr>
        <w:pStyle w:val="Heading2"/>
      </w:pPr>
      <w:r>
        <w:t>Erwägungen</w:t>
      </w:r>
    </w:p>
    <w:p>
      <w:r>
        <w:rPr>
          <w:b/>
        </w:rPr>
        <w:t>E. 1</w:t>
      </w:r>
    </w:p>
    <w:p>
      <w:r>
        <w:t>1.1Â Â Â Â  Die Beschwerdegegnerin begrÃ¼ndete ihr Festhalten an der Begutachtung durch Dr. Z.___ in der angefochtenen VerfÃ¼gung (Urk. 2) damit, dass kein schÃ¼tzenswerter Ausstands- oder Ablehnungsgrund gegen Dr. Z.___ vorliege, welcher den Anschein der Befangenheit oder der Voreingenommenheit zu begrÃ¼nden vermÃ¶ge.</w:t>
      </w:r>
    </w:p>
    <w:p>
      <w:r>
        <w:t>1.2Â Â Â Â  Die BeschwerdefÃ¼hrerin machte demgegenÃ¼ber in ihrer Beschwerde (Urk. 1) geltend, Dr. Z.___ sei befangen (S. 5 Ziff. 3). So werde sie von der Beschwerdegegnerin auffallend hÃ¤ufig als Gutachterin eingesetzt und verfasse fÃ¼r diese im grossen Stile Gutachten, weshalb offensichtlich ein wirtschaftliches AbhÃ¤ngigkeitsverhÃ¤ltnis bestehe, welches zumindest nahe lege, dass sie befangen sei (S. 4 unten). Weiter sei auffÃ¤llig, dass die Beschwerdegegnerin die Gutachter nicht nach dem Zufallsprinzip auswÃ¤hle. Es wÃ¼rden offensichtlich jene Gutachter gewÃ¤hlt, die gefÃ¤llig seien (S. 5 Ziff. 2).</w:t>
      </w:r>
    </w:p>
    <w:p>
      <w:r>
        <w:t>2.Â Â Â Â Â Â  Die Anordnung eines Administrativgutachtens hat bei fehlendem Konsens in Form einer anfechtbaren VerfÃ¼gung zu erfolgen. Hiergegen kÃ¶nnen beschwerdeweise materielle Einwendungen beispielsweise des Inhalts, die in Aussicht genommene Begutachtung sei nicht notwendig, weil sie - mit Blick auf einen bereits umfassend abgeklÃ¤rten Sachverhalt - bloss einer "second opinion" entsprÃ¤che, geltend gemacht werden (noch anders: BGE 136 V 156; vgl. auch SVR 2007 UV Nr. 33 S. 111, U 571/06 E. 4.2). Ebenfalls gerÃ¼gt werden kÃ¶nnen (personenbezogene) AusstandsgrÃ¼nde. Nicht gehÃ¶rt werden kann indessen das Vorbringen, die Abgeltung der Gutachten aus Mitteln der Invalidenversicherung fÃ¼hre zu einer Befangenheit der MEDAS (BGE 137 V 210 E. 3.4.2.7).</w:t>
      </w:r>
    </w:p>
    <w:p>
      <w:r>
        <w:rPr>
          <w:b/>
        </w:rPr>
        <w:t>E. 3</w:t>
      </w:r>
    </w:p>
    <w:p>
      <w:r>
        <w:t>3.1Â Â Â Â  Zu prÃ¼fen ist, ob gegen Dr. Z.___ ein Ausstands- oder Ablehnungsgrund vorliegt.</w:t>
      </w:r>
    </w:p>
    <w:p>
      <w:r>
        <w:t>Â Â Â Â Â Â Â Â  Nach der Rechtsprechung mÃ¼ssen medizinische SachverstÃ¤ndige grundsÃ¤tzlich gleichermassen unabhÃ¤ngig und unparteilich sein wie die Richterinnen und Richter. Sichergestellt werden soll dadurch, dass ein Gutachten nicht durch sachfremde, ausserhalb des Verfahrens liegende UmstÃ¤nde beeinflusst wird. Diese elementare rechtsstaatliche Anforderung gilt auch fÃ¼r medizinische Administrativgutachten, sobald sie die Grundlage fÃ¼r die verfÃ¼gungsweise Entscheidung Ã¼ber einen geltend gemachten Rechtsanspruch bilden (BGE 137 V 2010 E. 2.1.3 mit Hinweisen).</w:t>
      </w:r>
    </w:p>
    <w:p>
      <w:r>
        <w:t>Â Â Â Â Â Â Â Â  Art. 30 Abs. 1 der Bundesverfassung (BV) und Art. 6 Ziff. 1 der Konvention zum Schutze der Menschenrechte und Grundfreiheiten (EMRK) sind verletzt, wenn - objektiv betrachtet - Gegebenheiten vorliegen, die den Anschein der Befangenheit und die Gefahr der Voreingenommenheit zu begrÃ¼nden vermÃ¶gen (BGE 131 I 113 E. 3.4 S. 116 mit Hinweisen). Solche UmstÃ¤nde kÃ¶nnen entweder in einem bestimmten Verhalten der betreffenden Richterin oder des betreffenden Richters beziehungsweise des betreffenden Gutachters oder der betreffenden Gutachterin oder in gewissen Ã¤usseren Gegebenheiten funktioneller und organisatorischer Natur begrÃ¼ndet sein. FÃ¼r den Ausstand wird nicht verlangt, dass die Richterin oder der Richter beziehungsweise der Gutachter oder die Gutachterin tatsÃ¤chlich befangen ist. Es genÃ¼gt, wenn UmstÃ¤nde vorliegen, die bei objektiver Betrachtung den Anschein der Befangenheit und Voreingenommenheit erwecken. Mit anderen Worten muss gewÃ¤hrleistet sein, dass der Ausgang der Begutachtung aus Sicht aller Beteiligten als offen erscheint (BGE 133 I 1 E. 6.2 S. 6, 89 E. 3.2 S. 92; 131 I 24 E. 1.1 S. 25 mit Hinweisen).</w:t>
      </w:r>
    </w:p>
    <w:p>
      <w:r>
        <w:t>3.2Â Â Â Â  In seinem Grundsatzurteil BGE 137 V 2010 vom 28. Juni 2011 hat das Bundesgericht wie dargelegt (vorstehend E. 2) entschieden, dass die Abgeltung einer MEDAS durch Mittel der Invalidenversicherung grundsÃ¤tzlich nicht zu einer Befangenheit fÃ¼hrt. Analoges muss fÃ¼r freiberufliche Ãrzte gelten. Die Tatsache allein, dass ein frei praktizierender Arzt von einer Versicherung wiederholt fÃ¼r die Erstellung von Gutachten beigezogen wird, bildet deshalb entgegen der Auffassung der BeschwerdefÃ¼hrerin keinen Ausstands- oder Ablehnungsgrund.</w:t>
      </w:r>
    </w:p>
    <w:p>
      <w:r>
        <w:t>3.3Â Â Â Â  Zur RÃ¼ge der BeschwerdefÃ¼hrerin, die Beschwerdegegnerin habe die Gutachterin zu Unrecht nicht nach dem Zufallsprinzip ausgewÃ¤hlt, ist festzuhalten, dass das Bundesgericht im zitierten Leitentscheid eine Zuteilung der AuftrÃ¤ge nach dem Zufallsprinzip nur fÃ¼r polydisziplinÃ¤re Gutachten als geeignet erachtet und festgehalten hat, dass fÃ¼r mono- und bidisziplinÃ¤re Gutachten weiterhin eine direkte, willentliche Zuteilung der Gutachter vorzunehmen sei (BGE 137 V 2010 E. 3.1.1). Entsprechend sieht der seit 1. MÃ¤rz 2012 in Kraft stehende Art. 72 bis der Verordnung Ã¼ber die Invalidenversicherung (IVV) eine Zuteilung der GutachtensauftrÃ¤ge nach dem Zufallsprinzip auch nur fÃ¼r polydisziplinÃ¤re Gutachten, mithin solche, an denen drei und mehr Fachdisziplinen beteiligt sind, vor. Die Beschwerdegegnerin war demnach nicht gehalten, den Gutachtensauftrag nach dem Zufallsprinzip zu erteilen, und ist korrekt vorgegangen, indem sie Dr. Z.___ mittels anfechtbarer VerfÃ¼gung als Gutachterin bestimmt hat. Der Umstand, dass die Beschwerdegegnerin Dr. Z.___ nicht nach dem Zufallsprinzip ausgesucht hat, vermag somit offensichtlich keine Befangenheit der Gutachterin zu begrÃ¼nden.</w:t>
      </w:r>
    </w:p>
    <w:p>
      <w:r>
        <w:t>3.4Â Â Â Â  Nach dem Gesagten ergibt sich, dass kein Ausstands- oder Ablehnungsgrund gegen Dr. Z.___ vorliegt, weshalb nicht zu beanstanden, dass die Beschwerdegegnerin an einer Begutachtung der BeschwerdefÃ¼hrerin durch Dr. Z.___ festgehalten hat.</w:t>
      </w:r>
    </w:p>
    <w:p>
      <w:r>
        <w:t>Â Â Â Â Â Â Â Â  Die Beschwerde erweist sich deshalb als unbegrÃ¼ndet und ist abzuweisen.</w:t>
      </w:r>
    </w:p>
    <w:p>
      <w:r>
        <w:rPr>
          <w:b/>
        </w:rPr>
        <w:t>E. 4</w:t>
      </w:r>
    </w:p>
    <w:p>
      <w:r>
        <w:t>4.1Â Â Â Â  Die BeschwerdefÃ¼hrerin ersuchte um GewÃ¤hrung der unentgeltlichen Rechtspflege fÃ¼r das vorliegende Verfahren.</w:t>
      </w:r>
    </w:p>
    <w:p>
      <w:r>
        <w:t>4.2Â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46, 100 V 61, 98 V 115).</w:t>
      </w:r>
    </w:p>
    <w:p>
      <w:r>
        <w:t>Â Â Â Â Â Â Â Â  Als aussichtslos sind nach der bundesgerichtlichen Rechtsprechung Prozessbegehren anzusehen, bei denen die Gewinnaussichten (ex ante betrachtet)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133 III 614 E. 5 S. 616 mit Hinweisen).</w:t>
      </w:r>
    </w:p>
    <w:p>
      <w:r>
        <w:t>4.3Â Â Â Â  In ihrer Beschwerde brachte die BeschwerdefÃ¼hrerin weder materielle Einwendungen gegen die in Aussicht genommene Begutachtung vor noch machte sie konkrete, personenbezogene AusstandsgrÃ¼nde geltend. Sie beschrÃ¤nkte sich vielmehr darauf, die Begutachtung aus GrÃ¼nden in Frage zu stellen, die mit Blick auf den Leitentscheid BGE 137 V 210 offensichtlich nicht zu hÃ¶ren sind. Aufgrund der Akten- und Rechtslage mussten die Gewinnaussichten von Anfang an betrÃ¤chtlich geringer erscheinen als die Gefahr, den Prozess zu verlieren, weshalb die Beschwerde als offensichtlich aussichtslos anzusehen ist.</w:t>
      </w:r>
    </w:p>
    <w:p>
      <w:r>
        <w:t>Â Â Â Â Â Â Â Â  Das Gesuch der BeschwerdefÃ¼hrerin um Bestellung eines unentgeltlichen Rechtsbeistands ist demnach zufolge Aussichtslosigkeit der Beschwerde abzuweisen.</w:t>
      </w:r>
    </w:p>
    <w:p>
      <w:r>
        <w:t>4.4Â Â Â Â  Da es im vorliegenden Verfahren nicht um die Bewilligung oder Verweigerung von IV-Leistungen geht, ist das Verfahren kostenlos (Art. 69 Abs. 1 bis des Bundesgesetzes Ã¼ber die Invalidenversicherung, IVG). Das Gesuch der BeschwerdefÃ¼hrerin um GewÃ¤hrung der unentgeltlichen ProzessfÃ¼hrung erweist sich demnach als gegenstandslos.</w:t>
      </w:r>
    </w:p>
    <w:p>
      <w:r>
        <w:t>Das Gericht beschliesst:</w:t>
      </w:r>
    </w:p>
    <w:p>
      <w:r>
        <w:t>Â Â Â Â Â Â Â Â Â Â  Das Gesuch um Bestellung eines unentgeltlichen Rechtsbeistands wird abgewiesen.</w:t>
      </w:r>
    </w:p>
    <w:p>
      <w:r>
        <w:t>und erkennt:</w:t>
      </w:r>
    </w:p>
    <w:p>
      <w:r>
        <w:t>1.Â Â Â Â Â Â Â Â  Die Beschwerde wird abgewiesen.</w:t>
      </w:r>
    </w:p>
    <w:p>
      <w:r>
        <w:t>2.Â Â Â Â Â Â Â Â  Das Verfahren ist kostenlos.</w:t>
      </w:r>
    </w:p>
    <w:p>
      <w:r>
        <w:t>3.Â Â Â Â Â Â Â Â  Zustellung gegen Empfangsschein an:</w:t>
      </w:r>
    </w:p>
    <w:p>
      <w:r>
        <w:t>- Rechtsanwalt Bernhard Zollinger</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A.___,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