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IV.2013.00227 vom 21. August 2014</w:t>
      </w:r>
    </w:p>
    <w:p>
      <w:r>
        <w:t>ZH Sozialversicherungsgericht, 2014-08-21, DE</w:t>
      </w:r>
    </w:p>
    <w:p>
      <w:r>
        <w:rPr>
          <w:b/>
        </w:rPr>
        <w:t xml:space="preserve">Quelle: </w:t>
      </w:r>
      <w:r>
        <w:t>https://mcp.opencaselaw.ch/entscheid/zh_sozialversicherungsgericht_IV.2013.00227</w:t>
      </w:r>
    </w:p>
    <w:p>
      <w:r>
        <w:t>FR: ZH_SOZIALVERSICHERUNGSGERICHT IV.2013.00227 du 21 août 2014</w:t>
      </w:r>
    </w:p>
    <w:p>
      <w:r>
        <w:t>IT: ZH_SOZIALVERSICHERUNGSGERICHT IV.2013.00227 del 21 agosto 2014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August 2014 in Sachen Erben der X.___ , gestorben am 15. April 2012 nämlich: 1 .</w:t>
      </w:r>
    </w:p>
    <w:p>
      <w:r>
        <w:t>Y.___ 2 .</w:t>
      </w:r>
    </w:p>
    <w:p>
      <w:r>
        <w:t>Z.___ 3 .</w:t>
      </w:r>
    </w:p>
    <w:p>
      <w:r>
        <w:t>A.___ Beschwerdeführende alle vertreten durch B.___ gegen Sozialversicherungsanstalt des Kantons Zürich, IV-Stelle Röntgenstrasse 17, Postfach, 8087 Zürich Beschwerdegegnerin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