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IV.2013.00208 vom 26. Mai 2014</w:t>
      </w:r>
    </w:p>
    <w:p>
      <w:r>
        <w:t>ZH Sozialversicherungsgericht, 2014-05-26, DE</w:t>
      </w:r>
    </w:p>
    <w:p>
      <w:r>
        <w:rPr>
          <w:b/>
        </w:rPr>
        <w:t xml:space="preserve">Quelle: </w:t>
      </w:r>
      <w:r>
        <w:t>https://mcp.opencaselaw.ch/entscheid/zh_sozialversicherungsgericht_IV.2013.00208</w:t>
      </w:r>
    </w:p>
    <w:p>
      <w:r>
        <w:t>FR: ZH_SOZIALVERSICHERUNGSGERICHT IV.2013.00208 du 26 mai 2014</w:t>
      </w:r>
    </w:p>
    <w:p>
      <w:r>
        <w:t>IT: ZH_SOZIALVERSICHERUNGSGERICHT IV.2013.00208 del 26 maggio 2014</w:t>
      </w:r>
    </w:p>
    <w:p>
      <w:pPr>
        <w:pStyle w:val="Heading2"/>
      </w:pPr>
      <w:r>
        <w:t>Erwägungen</w:t>
      </w:r>
    </w:p>
    <w:p>
      <w:r>
        <w:rPr>
          <w:b/>
        </w:rPr>
        <w:t>E. 1</w:t>
      </w:r>
    </w:p>
    <w:p>
      <w:r>
        <w:t>4. Januar 2013 Einwand ( Urk. 8/33). Die IV-Stelle verfügte in der Folge am 2 8. Januar 2013 im Sinne des Vorbescheids und lehnte eine Leistungspflicht in Bezug auf das Präparat Synagis ®</w:t>
      </w:r>
    </w:p>
    <w:p>
      <w:r>
        <w:t>ab ( Urk. 2).</w:t>
      </w:r>
    </w:p>
    <w:p>
      <w:r>
        <w:rPr>
          <w:b/>
        </w:rPr>
        <w:t>E. 1.1</w:t>
      </w:r>
    </w:p>
    <w:p>
      <w:r>
        <w:t>Versicherte haben bis zum vollendeten 2 0. Altersjahr Anspruch auf die zur Behandlung von Geburtsgebrechen ( Art. 3 Abs. 2 des Bundesgesetzes über den Allgemeinen Teil des Sozialversicherungsrechts; ATSG ) notwendigen medizini schen Massnahmen ( Art. 13 Abs. 1 des Bundesgesetzes über die Invalidenversi cherung; IVG ). Der Bundesrat bezeichnet die Gebrechen, für welche diese Mass nahmen gewährt werden. Er kann die Leistung ausschliessen, wenn das Gebre 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 führt. Das Eidgenössische Departement des Innern kann die Liste jährlich anpassen, sofern die Mehrausgaben einer solchen Anpassung für die Versiche rung insgesamt drei Millionen Franken pro Jahr nicht übersteigen ( Art. 1 Abs. 2 GgV ). Als medizinische Massnahmen, die für die Behandlung eines Geburtsge brechens notwendig sind, gelten sämtliche Vorkehren, die nach bewährter Erkenntnis der medizinischen Wissenschaft angezeigt sind und den therapeuti schen Erfolg in einfacher und zweckmässiger Weise anstreben ( Art. 2 Abs. 3 GgV ).</w:t>
      </w:r>
    </w:p>
    <w:p>
      <w:r>
        <w:rPr>
          <w:b/>
        </w:rPr>
        <w:t>E. 1.2</w:t>
      </w:r>
    </w:p>
    <w:p>
      <w:r>
        <w:t>Die medizinischen Massnahmen umfassen gemäss Art. 14 Abs. 1 IVG die Behand lung, die vom Arzt oder von der Ärztin selbst oder auf ihre Anordnung durch medizinische Hilfspersonen in Anstalts- oder Hauspflege vorgenommen wird ( lit . a), mit Ausnahme von logopädischen und psychomotorischen Thera pien sowie die Abgabe der vom Arzt oder der Ärztin verordneten Arzneien ( lit . b). Beim Entscheid über die Gewährung von ärztlicher Behandlung in Anstalts- oder Hauspflege ist auf den Vorschlag des behandelnden Arztes oder der behandelnden Ärztin und auf die persönlichen Verhältnisse der versicherten Person in angemessener Weise Rücksicht zu nehmen ( Art. 14 Abs. 3 IVG).</w:t>
      </w:r>
    </w:p>
    <w:p>
      <w:r>
        <w:t>Als medizinische Massnahmen im Sinne dieser Bestimmung gelten sämtliche Vorkehren, die nach bewährter Erkenntnis der medizinischen Wissenschaft angezeigt sind und den therapeutischen Erfolg in einfacher und zweckmässiger Weise anstreben ( Art. 2 Abs. 3 GgV ). Nicht zu den medizinischen Massnahmen im Sinne von Art. 2 Abs. 3 GgV gehört die tägliche Krankenpflege, weil ihr kein therapeutischer Charakter im eigentlichen Sinn zukommt. Dies bedeutet, dass die Invalidenversicherung nur so weit für die Spitalpflege eines Kindes aufzu kommen hat, als die eigentliche Behandlung den Aufenthalt in einem Kranken haus erfordert. Immerhin genügt zur Gewährung der vollen Spitalleistungen, dass eine einzige Vorkehr, die vom Arzt oder auf seine Anordnung durch medi zinische Hilfspersonen vorgenommen wird, die Behandlung in einer Heilanstalt notwendig macht (BGE 102 V 45 E. 1 mit Hinweisen; Pra 1991 Nr. 214 S. 903, I</w:t>
      </w:r>
    </w:p>
    <w:p>
      <w:r>
        <w:t>318/90 E. 5b; ZAK 1982 S. 323, I 306/81 E. 2). Nicht zu den medizinischen Massnahmen im genannten Sinn zählt eine Vorkehr - auch lebenserhaltender Art -, wenn eine medizinisch nicht geschulte Person in der Lage ist (oder dazu angeleitet werden kann), sie vorzunehmen (BGE 136 V 209 E. 7 mit Hinweisen).</w:t>
      </w:r>
    </w:p>
    <w:p>
      <w:r>
        <w:rPr>
          <w:b/>
        </w:rPr>
        <w:t>E. 1.3</w:t>
      </w:r>
    </w:p>
    <w:p>
      <w:r>
        <w:t>Die Invalidenversicherung übernimmt die Analysen, Arzneimittel und pharma zeu tischen Spezialitäten, die nach bewährter Erkenntnis der medizini schen Wissen schaft angezeigt sind und den Eingliederungserfolg in einfacher und zweckmässiger Weise anstreben ( Art.</w:t>
      </w:r>
    </w:p>
    <w:p>
      <w:r>
        <w:rPr>
          <w:b/>
        </w:rPr>
        <w:t>E. 1.4</w:t>
      </w:r>
    </w:p>
    <w:p>
      <w:r>
        <w:t>Das Bundesamt für Sozialversicherungen (BSV) hat die GgV im Kreisschreiben über die medizinischen Eingliederungsmassnahmen der Invalidenversicherung (KSME) konkretisiert. Nach Rz 1023 KSME werden Impfungen von der Invali denversicherung grundsätzlich nicht übernommen, auch wenn diese einen „therapeutischen“ Charakter haben. 1.</w:t>
      </w:r>
    </w:p>
    <w:p>
      <w:r>
        <w:rPr>
          <w:b/>
        </w:rPr>
        <w:t>E. 2</w:t>
      </w:r>
    </w:p>
    <w:p>
      <w:r>
        <w:t>Hiergegen erhob die avanex Versicherungen AG am 2 6. Februar 2013 Beschwerde mit dem Rechtsbegehren, es sei die angefochtene Verfügung aufzu heben und die IV zu verpflichten, zur Behandlung des Geburtsgebrechens gemäss Ziff. 313 GgV die Kosten für die Behandlung mit Synagis ® zu über nehmen; unter Kostenfolge zulasten der Beschwerdegegnerin ( Urk. 1). I n ihrer Beschwerdeantwort vom 1 3. Mai 2013 ( Urk. 6) schloss die IV-Stelle auf Abweisung der Beschwerde , was der Beschwerdeführerin am 1 6. Mai 2013 angezeigt wurde ( Urk. 10) . Der mit Verfügung vom 7. März 2013 ( Urk.</w:t>
      </w:r>
    </w:p>
    <w:p>
      <w:r>
        <w:rPr>
          <w:b/>
        </w:rPr>
        <w:t>E. 2.1</w:t>
      </w:r>
    </w:p>
    <w:p>
      <w:r>
        <w:t>Streitig und zu prüfen ist, ob die Verabreichung des Medikamentes Synagis ® eine medizinische Massnahme im Sinne von Art. 2 Abs. 3</w:t>
      </w:r>
    </w:p>
    <w:p>
      <w:r>
        <w:t>GgV respektive Art. 13 IVG darstellt.</w:t>
      </w:r>
    </w:p>
    <w:p>
      <w:r>
        <w:rPr>
          <w:b/>
        </w:rPr>
        <w:t>E. 2.2</w:t>
      </w:r>
    </w:p>
    <w:p>
      <w:r>
        <w:t>Die Beschwerd egegnerin stellt sich im angefochtenen Entscheid auf den Stand punkt, dass es sich bei der Abgabe von Synagis ® um eine reine Prä ventions massnahme</w:t>
      </w:r>
    </w:p>
    <w:p>
      <w:r>
        <w:t>und nicht um eine Behandlung des Geburtsgebrechens an sich handle. Gemäss Kreisschreiben ( Rz 1023 KSME), welches massgebend sei, könnten Impfungen von der IV grundsätzlich nicht übernommen werden, selbst wenn diese einen „therapeutischen“ Charakter hä tten .</w:t>
      </w:r>
    </w:p>
    <w:p>
      <w:r>
        <w:rPr>
          <w:b/>
        </w:rPr>
        <w:t>E. 2.3</w:t>
      </w:r>
    </w:p>
    <w:p>
      <w:r>
        <w:t>Die Beschwerdeführerin hält eine Kostenübernahmepflicht der Beschwerde gegne rin insbesondere mit Verweis auf das Urteil des Bundesgerichts 9C_530/2010 vom 3 1. Mai 2011 als ausgewiesen.</w:t>
      </w:r>
    </w:p>
    <w:p>
      <w:r>
        <w:t>Gemäss diesem Entscheid sei das Mittel Synagis ® durch die IV zu übernehmen, wenn – wie vorliegend - die betreffende Therapie Teil der Behandlung des Geburtsgebrechens sei. 3.</w:t>
      </w:r>
    </w:p>
    <w:p>
      <w:r>
        <w:t>3.1</w:t>
      </w:r>
    </w:p>
    <w:p>
      <w:r>
        <w:t>Eine Behandlungsart entspricht bewährter Erkenntnis der medizinischen Wissen schaft im Sinne von Art. 4 bis IVV i.V.m . Art. 2 Abs. 3 GgV , wenn sie von Forschern u nd Praktikern der medizinischen Wissenschaft auf breiter Basis anerkannt ist. Das Schwergewicht liegt auf der Erfahrung und dem Erfolg im Bereich einer besti mmten Therapie (BGE 123 V 53 E. 2b/ aa S. 58; vgl. BGE 115 V 191 E. 4b S. 195 f., je mit Hinweisen). Die für den Bereich der Krankenpflege entwickelte Defi nition der Wissenschaftlichkeit findet prinzipiell auch auf d ie medizinischen Massnahmen der Invalidenversicherung Anwendung (Urteil 8C_590/2011 vom 1 3. Juni 2011 E. 2.4). 3.2</w:t>
      </w:r>
    </w:p>
    <w:p>
      <w:r>
        <w:t>In die durch das Bundesamt für Gesundheit erstellte Lis te der pharmazeutischen Spezialitäten un d konfektionierten Arzneimittel (Spezialitätenliste; Art. 52 Abs. 1 lit . b KVG; Art. 64 KVV [SR 832.102]) werden Arzneimittel aufgenom men, deren W irksamkeit, Zweckmässigkeit und Wirtschaftlichkeit nachgewiesen ist (vg l. Art. 65 ff. KVV; Art. 30 der Verordnung des EDI vom 2 9. Septem ber 1995 über Leistungen in der obligatorischen Krankenpflegeversicherung [KLV; SR 832.112.31]). Die Liste kann Limitierungen, insbesondere bezüglich Menge oder medizinische Indikationen, enthalten ( Art. 73 KVV).</w:t>
      </w:r>
    </w:p>
    <w:p>
      <w:r>
        <w:t>Synagis ®, ein antivi rales Präpara t zur Prophylaxe von bestimmten Lungeninfektionen, ist seit dem 1. Oktober 2000 unter Ziff. 08.03 in der</w:t>
      </w:r>
    </w:p>
    <w:p>
      <w:r>
        <w:t>Spezialitätenliste enthalten. Es unter liegt Limitierungen und ist namentlich für die Behandlung von Kinder n bis zu einem Alter von 2 Jahren mit hämodynamisch signifikanter, angeborener Herz erkrankung angezeigt . In Bezug auf diese Voraussetzungen ist vorliegend einerseits darauf hinzuweisen, dass sich die Indikation zur Behandlung mit Synagis ® aus dem Arztbericht von PD Dr. med. Z.___ , Leitender Arzt Kardiologie am A.___ , vom 4. April 2012 ( Urk. 8/6/9-11) ergibt, wonach beim Versicherten im ersten Lebensjahr in den Wintermonaten (bis April) eine RSV ( Respiratory</w:t>
      </w:r>
    </w:p>
    <w:p>
      <w:r>
        <w:t>Syncytial Virus) -Prophylaxe zu empfehlen sei. Andererseits ist festzustellen, dass der Versicherte im Zeitpunkt der angefochte nen Verfügung noch keine zwei Jahre alt war, womit die Limitatio gemäss Spe zialitätenliste eingehalten ist. 3.3</w:t>
      </w:r>
    </w:p>
    <w:p>
      <w:r>
        <w:t>Das Bundesgericht hat wiederholt festgehalten, dass die Invalidenversi cherung gemäss Ziff. 1023 KSME grundsätzlich zwar nicht für prophylaktische Mass nahmen aufzukommen habe . Indessen fielen Heilmittel, mit welche n das geburtsgebrechensbedingte</w:t>
      </w:r>
    </w:p>
    <w:p>
      <w:r>
        <w:t>Risiko anderweitiger Krankheiten vermindert w ird, in ihren Leistungsbereich. Soweit eine Behandlung wegen eines Geburtsgebre chen s notwendig sei, sei die Invalidenversicherung sowohl für die Behandlung des Geburtsgeb rechens selbst als auch für die geburtsgebrechensbedingte Prä vention zuständig , es finde keine Aufteilung der medizinischen Behandlung zwischen Invaliden- und Krankenversicherung statt (SVR 2011 IV Nr. 80 S. 243, 9C_530/2010 E. 5.2; Urtei l 8C_590/2011 vom 1 3. Juni 2011 E. 4 ; Urteil 9C_190/2013 vom 2 3. April 2013 ). In Bezug auf Ziff. 1023 KSME wurde im Urteil 9C_190/2013 vom 2 3. April 2013 im Übrigen ausgeführt, e inerseits sei diese Verwaltungsweisung für das</w:t>
      </w:r>
    </w:p>
    <w:p>
      <w:r>
        <w:t>Gericht nicht verbindlich (vgl. dazu oben E.</w:t>
      </w:r>
    </w:p>
    <w:p>
      <w:r>
        <w:t>1.5), anderseits sei nicht ersichtlich , weshalb die Rechtsprechung in dem Sinn e geändert werden sollte , dass die Invaliden versicherung für prophylaktisch wir kende Medikamente ausnahmslos nie - mithin auch dann nicht, wenn wie hier deren Anwendung durch ein Geburtsgebr echen veranlasst sowie wirksam, zweck mässig und wirtschaftlich sei - aufzukommen hätte. Dass dies der Wille des Gese tzgebers gewesen sein soll, ergebe</w:t>
      </w:r>
    </w:p>
    <w:p>
      <w:r>
        <w:t>sich auch nicht aus der Botschaft vom 2 4. Oktober 1958 zum Entwurf eines Bundesgesetzes über die Inv aliden versicherung ( BBl 1958 II 1178). 3.4</w:t>
      </w:r>
    </w:p>
    <w:p>
      <w:r>
        <w:t>Vorliegend besteht kein Anlass, von der bundesgerichtlichen Rechtsprechung abzuweichen. Im Ergebnis ist die Verabreichung des Präparats Synagis ® damit als notwendige medizinische Massnahme in der Behandlung des Geburtsgebre chens im Sinne v on Art. 2 Abs. 3 GgV anzusehen, weshalb die Beschwerdegeg nerin für die Kosten dieses Medikamentes aufzukommen hat. Gemäss Speziali tätenliste</w:t>
      </w:r>
    </w:p>
    <w:p>
      <w:r>
        <w:t>ist die Anwendung bei Herzerkrankungen bis zu einem Alter von zwei Jahre n angezeigt , mithin besteht der Anspruch längstens bis zum 2 . Januar 201 4. 4.</w:t>
      </w:r>
    </w:p>
    <w:p>
      <w:r>
        <w:rPr>
          <w:b/>
        </w:rPr>
        <w:t>E. 4</w:t>
      </w:r>
    </w:p>
    <w:p>
      <w:r>
        <w:t>bis der Verordnung über die Invali den versicherung, IVV ) .</w:t>
      </w:r>
    </w:p>
    <w:p>
      <w:r>
        <w:rPr>
          <w:b/>
        </w:rPr>
        <w:t>E. 4.1</w:t>
      </w:r>
    </w:p>
    <w:p>
      <w:r>
        <w:t>Zusammenfassend ist die Beschwerde dahingehend gutzuheissen, dass die ange fochtene Verfügung vom 2 8. Januar 2013 aufgehoben und festgestellt wird, dass der Versicherte in Bezug auf das Präparat Synagis ® Anspruch auf Kosten übernahme gegenüber der Beschwerdegegnerin bis längstens 2 . Januar 2014 hat.</w:t>
      </w:r>
    </w:p>
    <w:p>
      <w:r>
        <w:rPr>
          <w:b/>
        </w:rPr>
        <w:t>E. 4.2</w:t>
      </w:r>
    </w:p>
    <w:p>
      <w:r>
        <w:t>Da es um die Bewilligung oder Verweigerung von Versicherungsleistungen geht, ist das Verfahren kostenpflichtig. Die Gerichtskosten sind nach dem Verfahrens aufwand und unabhängig vom Streitwert festzulegen ( Art. 69 Abs. 1 bis IVG) und vorliegend auf Fr. 600.-- zu bemessen. Entsprechend dem Ausgang des Ver fahrens sind sie der unterlegenen Beschwerdegegnerin aufzuerlegen. Das Gericht erkennt: 1.</w:t>
      </w:r>
    </w:p>
    <w:p>
      <w:r>
        <w:t>In Gutheissung der Beschwerde wird die angefochtene Verfügung der Sozialversiche rungsanstalt des Kantons Zürich, IV-Stelle, vom 2 8. Januar 2013 aufgehoben, und es wird festgestellt, dass der Beigeladene Anspruch auf Kostenübernahme des Präparats Synagis ® bis längstens 2 . Januar 2014 hat. 2.</w:t>
      </w:r>
    </w:p>
    <w:p>
      <w:r>
        <w:t>Die Gerichtskosten von Fr. 600 .-- werden der Beschwerdegegnerin auferlegt. Rech nung und Einzahlungsschein werden der Kostenpflichtigen nach Eintritt der Rechts kraft zugestellt. 3.</w:t>
      </w:r>
    </w:p>
    <w:p>
      <w:r>
        <w:t>Zustellung gegen Empfangsschein an: - Avanex Versicherungen AG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HurstGiger</w:t>
      </w:r>
    </w:p>
    <w:p>
      <w:r>
        <w:rPr>
          <w:b/>
        </w:rPr>
        <w:t>E. 5</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gewährleisten, Rechnung getragen (BGE 133 V 587 E. 6.1 S. 591; 133 V 257 E.</w:t>
      </w:r>
    </w:p>
    <w:p>
      <w:r>
        <w:t>3.2 S. 258 mit Hinweisen; vgl. BGE 133 II 305 E. 8.1 S. 315).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