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IV.2013.00203 vom 26. August 2013</w:t>
      </w:r>
    </w:p>
    <w:p>
      <w:r>
        <w:t>ZH Sozialversicherungsgericht, 2013-08-26, DE</w:t>
      </w:r>
    </w:p>
    <w:p>
      <w:r>
        <w:rPr>
          <w:b/>
        </w:rPr>
        <w:t xml:space="preserve">Quelle: </w:t>
      </w:r>
      <w:r>
        <w:t>https://mcp.opencaselaw.ch/entscheid/zh_sozialversicherungsgericht_IV.2013.00203</w:t>
      </w:r>
    </w:p>
    <w:p>
      <w:r>
        <w:t>FR: ZH_SOZIALVERSICHERUNGSGERICHT IV.2013.00203 du 26 août 2013</w:t>
      </w:r>
    </w:p>
    <w:p>
      <w:r>
        <w:t>IT: ZH_SOZIALVERSICHERUNGSGERICHT IV.2013.00203 del 26 agosto 2013</w:t>
      </w:r>
    </w:p>
    <w:p>
      <w:pPr>
        <w:pStyle w:val="Heading2"/>
      </w:pPr>
      <w:r>
        <w:t>Erwägungen</w:t>
      </w:r>
    </w:p>
    <w:p>
      <w:r>
        <w:rPr>
          <w:b/>
        </w:rPr>
        <w:t>E. 1.1</w:t>
      </w:r>
    </w:p>
    <w:p>
      <w:r>
        <w:t>Anfechtungsgegenstand ist vorliegend die (Zwischen -)V erfügung vom 29. Ja nuar 2013 , mit welcher die Beschwerdegegnerin an einer psychiatrischen Begut achtung der Beschwerdeführerin – und zwar durch Dr. med. Z.___ , Fach ärztin FMH für Psychiatrie und Psychotherapie -</w:t>
      </w:r>
    </w:p>
    <w:p>
      <w:r>
        <w:t>fest gehalten ha t (Urk. 2).</w:t>
      </w:r>
    </w:p>
    <w:p>
      <w:r>
        <w:t>Strittig sind dabei die Zumutbarkeit und Notwendigkeit einer Begutachtung.</w:t>
      </w:r>
    </w:p>
    <w:p>
      <w:r>
        <w:rPr>
          <w:b/>
        </w:rPr>
        <w:t>E. 1.2</w:t>
      </w:r>
    </w:p>
    <w:p>
      <w:r>
        <w:t>Nach Art. 43 Abs. 2 des Bundesgesetzes über den Allgemeinen Teil des Sozial ver sicherungsrechts ( ATSG ) hat sich die versicherte Person, soweit ärztli che oder fachliche Untersuchungen für die Beurteilung notwendig und zumut bar sind, diesen zu unterziehen.</w:t>
      </w:r>
    </w:p>
    <w:p>
      <w:r>
        <w:rPr>
          <w:b/>
        </w:rPr>
        <w:t>E. 1.2.1</w:t>
      </w:r>
    </w:p>
    <w:p>
      <w:r>
        <w:t>Im interdisziplinären Gutachten des Y.___ vom 8. Februar 2011 , im Rahmen des sen die Versicherte</w:t>
      </w:r>
    </w:p>
    <w:p>
      <w:r>
        <w:t>internistisch, rheumatologisch bzw. orthopädisch- chirur gisch, neurologisch und psychiatrisch untersucht worden war, wurd en folgende Diagn osen erhoben (Urk. 9/88 S. 39):</w:t>
      </w:r>
    </w:p>
    <w:p>
      <w:r>
        <w:t>mit Auswi rkung auf die Arbeitsfähigkeit: 1. Schwere posttraumatische Belastungsstörung (ICD-10 F43.1)</w:t>
      </w:r>
    </w:p>
    <w:p>
      <w:r>
        <w:t>ohne Auswirkung auf die Arbeitsfähigkeit:</w:t>
      </w:r>
    </w:p>
    <w:p>
      <w:r>
        <w:rPr>
          <w:b/>
        </w:rPr>
        <w:t>E. 1.2.2</w:t>
      </w:r>
    </w:p>
    <w:p>
      <w:r>
        <w:t>In dem im Jahre 2012 eingeleiteten Revisionsverfahren liess die Verwaltung die Versicherte d en Fragebogen „ Revision der Invalidenrente “ ausfüllen (Urk. 9/95 f . ) sowie</w:t>
      </w:r>
    </w:p>
    <w:p>
      <w:r>
        <w:t>Angaben des</w:t>
      </w:r>
    </w:p>
    <w:p>
      <w:r>
        <w:t>behandelnden Arztes einreichen (Urk. 9/97). D ie zustän dige Ärztin des</w:t>
      </w:r>
    </w:p>
    <w:p>
      <w:r>
        <w:t>C._ __ , wo die Ver sicherte seit 19. August 2010 in Behandlung</w:t>
      </w:r>
    </w:p>
    <w:p>
      <w:r>
        <w:t>steht (Einzeltherapie ca . alle 14 Tage , langsame Medikamentenreduktion) ,</w:t>
      </w:r>
    </w:p>
    <w:p>
      <w:r>
        <w:t>diagnostizierte eine schwere depressive Störung (F32.2), eine Störung durch Medikamente sowie eine Essstörung (F50.8) und attestierte der Versicherten eine gän zliche Arbeits unfähigkeit (Urk. 9/97 S.</w:t>
      </w:r>
    </w:p>
    <w:p>
      <w:r>
        <w:t>3).</w:t>
      </w:r>
    </w:p>
    <w:p>
      <w:r>
        <w:t>Weitere medizinische Angaben liegen nicht vor.</w:t>
      </w:r>
    </w:p>
    <w:p>
      <w:r>
        <w:rPr>
          <w:b/>
        </w:rPr>
        <w:t>E. 1.2.3</w:t>
      </w:r>
    </w:p>
    <w:p>
      <w:r>
        <w:t>und 1.2. 4</w:t>
      </w:r>
    </w:p>
    <w:p>
      <w:r>
        <w:t>hievor )</w:t>
      </w:r>
    </w:p>
    <w:p>
      <w:r>
        <w:t>ergibt , erweis en sich d ie von der Versicherte n gegen die Begutachtung vorgetragene n Einw ä nd e</w:t>
      </w:r>
    </w:p>
    <w:p>
      <w:r>
        <w:t>(Unzu mutbarkeit und fehlende Notwendigkeit )</w:t>
      </w:r>
    </w:p>
    <w:p>
      <w:r>
        <w:t>in keiner Weise</w:t>
      </w:r>
    </w:p>
    <w:p>
      <w:r>
        <w:t>als stichhaltig .</w:t>
      </w:r>
    </w:p>
    <w:p>
      <w:r>
        <w:t>D ie Gewinnaussichten auf grund der Akten- und Rechtslage mussten daher</w:t>
      </w:r>
    </w:p>
    <w:p>
      <w:r>
        <w:t>von Anfang an beträchtl ich geringer erscheinen</w:t>
      </w:r>
    </w:p>
    <w:p>
      <w:r>
        <w:t>als die Gefahr, den Prozess zu ver lieren (vgl . statt vieler BGE 129 I 129 E. 2.3.1.</w:t>
      </w:r>
    </w:p>
    <w:p>
      <w:r>
        <w:t>S. 135 mit Hinweisen).</w:t>
      </w:r>
    </w:p>
    <w:p>
      <w:r>
        <w:t>6.</w:t>
      </w:r>
    </w:p>
    <w:p>
      <w:r>
        <w:t>Im vorliegenden Verfahren geht es nicht um die Bewilligung oder Verweigerung von IV-Leistungen, weshalb das Verfahren kostenlos ist (Art. 69 Abs. 1 bis des Bundesgesetzes über die Invalidenversicherung). Das Gesuch um Bewilligung der unentgeltlichen Prozessführung erweist sich somit als gegenstandslos. Das Gericht beschliesst:</w:t>
      </w:r>
    </w:p>
    <w:p>
      <w:r>
        <w:t>Das Gesuch der Beschwerdeführer in vom</w:t>
      </w:r>
    </w:p>
    <w:p>
      <w:r>
        <w:t>26. Februar 2013</w:t>
      </w:r>
    </w:p>
    <w:p>
      <w:r>
        <w:t>um Best ellung eines unent geltlichen Rechtsvertreters wird abgewiesen, und erkennt sodann : 1.</w:t>
      </w:r>
    </w:p>
    <w:p>
      <w:r>
        <w:t>Die Beschwerde wird abgewiesen. 2.</w:t>
      </w:r>
    </w:p>
    <w:p>
      <w:r>
        <w:t>Das Verfahren ist kostenlos. 3.</w:t>
      </w:r>
    </w:p>
    <w:p>
      <w:r>
        <w:t>Zustellung gegen Empfangsschein an: - Rechtsanwalt Philip Stolkin - Sozialversicherungsanstalt des Kantons Zürich, IV-Stelle , unter Beilage einer Kopie von Urk. 19 -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GräubBachmann DM/BA/MPversandt</w:t>
      </w:r>
    </w:p>
    <w:p>
      <w:r>
        <w:rPr>
          <w:b/>
        </w:rPr>
        <w:t>E. 1.2.4</w:t>
      </w:r>
    </w:p>
    <w:p>
      <w:r>
        <w:t>Entgegen den Ausführungen in der Beschwerde kann auch nicht gesagt werden, die bisherigen Akten seien vollständig .</w:t>
      </w:r>
    </w:p>
    <w:p>
      <w:r>
        <w:t>So lag bei der letzten Begutachtung durch das Y.___</w:t>
      </w:r>
    </w:p>
    <w:p>
      <w:r>
        <w:t>ausdrücklich ein noch labiler - jedoch nach Einschätzung der damaligen Gutachterin</w:t>
      </w:r>
    </w:p>
    <w:p>
      <w:r>
        <w:t>offenbar besserungsfähiger (vgl. Urk. 9/88 S. 47)</w:t>
      </w:r>
    </w:p>
    <w:p>
      <w:r>
        <w:t>- Gesundheitszustand vor ,</w:t>
      </w:r>
    </w:p>
    <w:p>
      <w:r>
        <w:t>weshalb die psychiatrische Expertin</w:t>
      </w:r>
    </w:p>
    <w:p>
      <w:r>
        <w:t>denn auch - nach Durchführung einer adäquaten Traumatherapie und dem langsamen Benzodia zepinentzug -</w:t>
      </w:r>
    </w:p>
    <w:p>
      <w:r>
        <w:t>eine</w:t>
      </w:r>
    </w:p>
    <w:p>
      <w:r>
        <w:t>Neubeurteilung als erforderlich erachtete (Urk. 9/ 88 S. 46) . Dass für die Neubeurteilung</w:t>
      </w:r>
    </w:p>
    <w:p>
      <w:r>
        <w:t>nicht allein auf die im Re visionsverfahren einge reichten</w:t>
      </w:r>
    </w:p>
    <w:p>
      <w:r>
        <w:t>ärztlichen Angaben</w:t>
      </w:r>
    </w:p>
    <w:p>
      <w:r>
        <w:t>des C.___</w:t>
      </w:r>
    </w:p>
    <w:p>
      <w:r>
        <w:t>a bgestellt werden kann , liegt sodann auf der Hand,</w:t>
      </w:r>
    </w:p>
    <w:p>
      <w:r>
        <w:t>handelt</w:t>
      </w:r>
    </w:p>
    <w:p>
      <w:r>
        <w:t>es sich doch bei diesen äus serst</w:t>
      </w:r>
    </w:p>
    <w:p>
      <w:r>
        <w:t>knappen Angaben offensichtlich nicht um einen den rechtsprechunge mässen Anforderungen genügenden ärztlichen Bericht (vgl. dazu BGE 125 V 351</w:t>
      </w:r>
    </w:p>
    <w:p>
      <w:r>
        <w:t>E. 3a S. 352 mit Hinweis ) .</w:t>
      </w:r>
    </w:p>
    <w:p>
      <w:r>
        <w:rPr>
          <w:b/>
        </w:rPr>
        <w:t>E. 1.2.5</w:t>
      </w:r>
    </w:p>
    <w:p>
      <w:r>
        <w:t>Zusammenfassend ergibt sich dah e r, dass keine Anhaltspunkte ersichtlich sind, welche eine</w:t>
      </w:r>
    </w:p>
    <w:p>
      <w:r>
        <w:t>Begutachtung der Versicherten als unzumutbar oder unnötig erscheinen lassen. Vielmehr war die Verwaltung in Nachachtung der ihr ob liegenden Untersuchungspflicht sowie mit Blick darauf, dass im Verfügungs zeitpunkt ( 29. Januar 2013) seit der letzte n Begutachtung durch das Y.___ ( Gut achten vom 8. Februar 2011) ber eits rund zwei Jahre vergangen waren und es sich nach Angaben der Expertin des Y.___</w:t>
      </w:r>
    </w:p>
    <w:p>
      <w:r>
        <w:t>nicht um einen stabilen Zustand han delte,</w:t>
      </w:r>
    </w:p>
    <w:p>
      <w:r>
        <w:t>zu einer Abklärung der Verhältnisse verpflichtet.</w:t>
      </w:r>
    </w:p>
    <w:p>
      <w:r>
        <w:rPr>
          <w:b/>
        </w:rPr>
        <w:t>E. 1.3</w:t>
      </w:r>
    </w:p>
    <w:p>
      <w:r>
        <w:t>Im Jahr 2012 leitete die IV-Stelle abermals ein Revisionsverfahren ein (vgl.</w:t>
      </w:r>
    </w:p>
    <w:p>
      <w:r>
        <w:t>Urk. 9/95) . Im Zuge dessen teilte die IV-Stelle der Versicherten am 5. Dezember 2012 mit, dass sie zur Klärung der Leistungsansprüche eine medi zinische Untersuchung (Psychiatrie) als notwendig erachte und mit dieser Unter suchung</w:t>
      </w:r>
    </w:p>
    <w:p>
      <w:r>
        <w:t>Dr. med.</w:t>
      </w:r>
    </w:p>
    <w:p>
      <w:r>
        <w:t>Z.___ beauftragt werde; ebenfalls mitge teilt wurden die Fragen an die Ärztin unter Hinweis darauf , dass Zusatzfragen innert 10 Tagen einge reicht werden könnten (Urk. 9/100). Mit Schreiben vom 11. Dezember 2012 liess die Versicherte durch ihren Rechtsvertreter um Zusendung der gesamten Akten ersuchen und ausführen, dass sie der Meinung sei , dass eine weitere Begutach tung nicht notwendig sei, ergebe sich das Zustandsbild doch aus der langen Vorgeschichte sowie der Chronifizierung</w:t>
      </w:r>
    </w:p>
    <w:p>
      <w:r>
        <w:t>aller Leiden ; und</w:t>
      </w:r>
    </w:p>
    <w:p>
      <w:r>
        <w:t>sie würde eine Begutachtung durch Dr. med. A.___ , Facharzt FMH für Psychi atrie und Psychotherapie , vorziehen; allenfalls sei auch eine Untersuchung durch</w:t>
      </w:r>
    </w:p>
    <w:p>
      <w:r>
        <w:t>Dr. med. B.___ angezeigt . Sollte es sich nun so verhalten, dass die Parteien gemei nsam zum Schluss kämen , eine weitere Untersuchung sei not wendig, ersuche</w:t>
      </w:r>
    </w:p>
    <w:p>
      <w:r>
        <w:t>sie die IV-Stelle höflich zwecks Einigung über den Gutachter im Sinne von BGE 137 V 210 , sich mit dem Unter zeichnenden in Verbindung zu setzen (Urk.</w:t>
      </w:r>
    </w:p>
    <w:p>
      <w:r>
        <w:t>9/101). Mit Zwischenverfügung vom 29.</w:t>
      </w:r>
    </w:p>
    <w:p>
      <w:r>
        <w:t>Januar 2013 hielt die IV-Stelle an der Abklärung durch Dr. med. Z.___ fest , da sie die medizini sche Untersuchung (Psychiatrie) zur Klärung des Leistungsanspruchs als not wendig erachte te (Urk. 9/105).</w:t>
      </w:r>
    </w:p>
    <w:p>
      <w:r>
        <w:rPr>
          <w:b/>
        </w:rPr>
        <w:t>E. 1.3.1</w:t>
      </w:r>
    </w:p>
    <w:p>
      <w:r>
        <w:t>I m zur Publikation vorgesehenen Grundsatzurteil 9C_207/2012 vom 3. Juli 2013 hat sich das Bundesgericht unlängst mit der Frage beschäftigt, ob und inwieweit die Grundsätze gemäss BGE 137 V 210 auf mono- und bidisziplinäre Begutachtungen übertragbar sind. Es hat dabei zusa mmengefasst festgehalten, dass die Anforderungen an die medizinische Begutachtung, wie sie in BGE 137 V 210</w:t>
      </w:r>
    </w:p>
    <w:p>
      <w:r>
        <w:t>für polydisziplinäre MEDAS-Begutachtungen umschrieben worden sind, grundsätzlich sinngemäss auf mo no- und bidisziplinäre Expertis en anwendbar sind. Konkret bedeutet das, dass bei mono- und bidisziplinären Begutachtungen im Falle aller zulässigen Einwendungen konsensorientiert vorzugehen ist. Erst wenn eine Einigung ausbleibt, ergeht eine (einheitliche) Zwischenverfügung über die Beweisvorkehr an sich (Notwendigkeit einer Begutachtung, Beschrän kung auf eine oder zwei Fachdisziplinen, Bezeichnung der Disziplinen) und die Person der Gutachter (E. 5.2.2.3 mit Hinweis).</w:t>
      </w:r>
    </w:p>
    <w:p>
      <w:r>
        <w:t>Es stellt sich damit die Frage, ob der angefochtene Zwischenentscheid vor dem Hintergrund dieser neuen Rechtsprechung geschützt werden kann, da aufgrund der Akten davon auszugehen ist, dass kein Einigungsverfahren durchgeführt worden ist.</w:t>
      </w:r>
    </w:p>
    <w:p>
      <w:r>
        <w:rPr>
          <w:b/>
        </w:rPr>
        <w:t>E. 1.3.2</w:t>
      </w:r>
    </w:p>
    <w:p>
      <w:r>
        <w:t>Dabei ist vorweg zu beachten, dass das zitierte Grundsatzurteil des Bundesge richts vom 3. Juli 2013 im Zeitpunkt des Erlasses der Zwischenverfügung noch nicht ergangen war. Weiter ist festzuhalten, dass die Beschwerdeführerin nur im Einwandverfahren überhaupt Vorbringen zur Gutachtensperson machen liess (siehe vorne Sachverhalt 1.3), dabei aber weder materielle noch formelle perso nenbezogene Einwendungen gegen Dr. Z.___ selber vorbrachte. Dass sie den Psychiater Dr. A.___ als Gutachter „vorziehen“ würde, reicht als eigent liche personenbezogene Einwendung nicht. Überdies (siehe E. 1.2.3 am Ende) ist hier einer weiblichen Expertin der Vorzug zu geben. Das träfe zwar auf Dr.</w:t>
      </w:r>
    </w:p>
    <w:p>
      <w:r>
        <w:t>B.___ zu, bei der allenfalls „ auch eine Untersuchung ….</w:t>
      </w:r>
    </w:p>
    <w:p>
      <w:r>
        <w:t>angezeigt“ sei (Urk. 9/101). Nachdem die Beschwerdegegnerin in der Folge mittels Zwischen verfü gung vom 29. Januar 2013 an der psychiatrischen Begutachtung und an Dr. Z.___ als Gutachterin festgehalten hatte, liess sich die Beschwerde führerin zur Letzteren beschwerdeweise mit keinem Wort mehr vernehmen. Ebenso</w:t>
      </w:r>
    </w:p>
    <w:p>
      <w:r>
        <w:t>wenig erwähnte sie in der Beschwerde den fehlenden Konsensversuch bzw. liess diesen Umstand nicht beanstanden. Angesichts der Tatsache, dass das sozial versicherungsrechtliche Verfahren einfach und rasch zu sein hat (Art. 61 lit . a ATSG), ist es deshalb bei der vorliegenden Konstellation zu rechtfertigen, von einer Aufhebung der angefochtenen Zwischenverfügung und einer Rückweisung an die IV-Stelle lediglich zur Durchführung eines gar nicht verlangten Eini gungsversuchs</w:t>
      </w:r>
    </w:p>
    <w:p>
      <w:r>
        <w:t>abzusehen .</w:t>
      </w:r>
    </w:p>
    <w:p>
      <w:r>
        <w:t>Die Beschwerde ist somit abzuweisen. 5 .</w:t>
      </w:r>
    </w:p>
    <w:p>
      <w:r>
        <w:t>5 .1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2</w:t>
      </w:r>
    </w:p>
    <w:p>
      <w:r>
        <w:t>Massive Benzodiazepin- und Sc hlafmittel-Abhängigkeit (ICD-10</w:t>
      </w:r>
    </w:p>
    <w:p>
      <w:r>
        <w:t>F13.2)</w:t>
      </w:r>
    </w:p>
    <w:p>
      <w:r>
        <w:rPr>
          <w:b/>
        </w:rPr>
        <w:t>E. 3</w:t>
      </w:r>
    </w:p>
    <w:p>
      <w:r>
        <w:t>Migräne, DD: Analgetikakopfschmerz</w:t>
      </w:r>
    </w:p>
    <w:p>
      <w:r>
        <w:rPr>
          <w:b/>
        </w:rPr>
        <w:t>E. 4</w:t>
      </w:r>
    </w:p>
    <w:p>
      <w:r>
        <w:t>Blockaden im Bereich der Halswirbelsäule ohne radikuläre</w:t>
      </w:r>
    </w:p>
    <w:p>
      <w:r>
        <w:t>Aus strahlung</w:t>
      </w:r>
    </w:p>
    <w:p>
      <w:r>
        <w:rPr>
          <w:b/>
        </w:rPr>
        <w:t>E. 5</w:t>
      </w:r>
    </w:p>
    <w:p>
      <w:r>
        <w:t>Status nach Nackendistorsionstrauma vom 14. Oktober 2004</w:t>
      </w:r>
    </w:p>
    <w:p>
      <w:r>
        <w:rPr>
          <w:b/>
        </w:rPr>
        <w:t>E. 5.2</w:t>
      </w:r>
    </w:p>
    <w:p>
      <w:r>
        <w:t>Au s dem von der Beschwerdeführerin am 21. Juni 2013 eingereichten „Formu lar zur Abklärung der prozessualen Bedürftigkeit“ und den damit eingereichten Unterlagen ( vgl. Urk.</w:t>
      </w:r>
    </w:p>
    <w:p>
      <w:r>
        <w:t>12-14/16) ergibt sich folgendes Bild ihrer wirtschaftlichen Leistungsfähigkeit:</w:t>
      </w:r>
    </w:p>
    <w:p>
      <w:r>
        <w:rPr>
          <w:b/>
        </w:rPr>
        <w:t>E. 5.2.1</w:t>
      </w:r>
    </w:p>
    <w:p>
      <w:r>
        <w:t>hievor ) ein</w:t>
      </w:r>
    </w:p>
    <w:p>
      <w:r>
        <w:t>Einnahme ü berschuss von Fr.</w:t>
      </w:r>
    </w:p>
    <w:p>
      <w:r>
        <w:t>2‘145.8 5 resultiert. Zu berücksichtigen sind alsdann auch die</w:t>
      </w:r>
    </w:p>
    <w:p>
      <w:r>
        <w:t>fällige n Steu erschulden . Werden die monatlichen Betreffnisse</w:t>
      </w:r>
    </w:p>
    <w:p>
      <w:r>
        <w:t>- entsprechend den einge reichten Steuerabrechnung en für Staats – und Gemeindesteuern 2011 (Schluss rechnung) und 2012</w:t>
      </w:r>
    </w:p>
    <w:p>
      <w:r>
        <w:t>( provisorische Rechnung; vgl. Urk. 14/11-12) mit Fr .</w:t>
      </w:r>
    </w:p>
    <w:p>
      <w:r>
        <w:t>945.5 0 bemessen</w:t>
      </w:r>
    </w:p>
    <w:p>
      <w:r>
        <w:t>( Fr. 1‘067.55 + Fr. 10‘278.70 = Fr. 11‘346.25 :</w:t>
      </w:r>
    </w:p>
    <w:p>
      <w:r>
        <w:t>12 ), verbleibt noch immer ein Überschuss von Fr. 1‘ 200.35 . Nicht berücksichtigt werden kön nen hingegen die geltend gemachten Raten für die gewöhnliche</w:t>
      </w:r>
    </w:p>
    <w:p>
      <w:r>
        <w:t>Tilgung ange häufter Schulden , da die unentgeltliche Rec htspflege nicht dazu dienen soll , auf Kosten des Gemeinwesens Gläubiger zu befriedigen, die nicht oder nicht mehr zum Lebensunterhalt beitragen (nicht publ izierte E. 6.1.1 des Urteils BGE 133 III 620</w:t>
      </w:r>
    </w:p>
    <w:p>
      <w:r>
        <w:t>; Urteil 8C_772/2010 vom 2. Dezember 2010 E. 2.2.2) .</w:t>
      </w:r>
    </w:p>
    <w:p>
      <w:r>
        <w:t>D ass es sich bei den fraglichen Schulden um Ausgaben für den gewöhnlichen ( zur Führung eines bescheidenen, aber menschenwürdigen Lebens erforderlich en; vgl. wiederum Urteil 8C_772/2010 vom 2. Dezember 2010 E.</w:t>
      </w:r>
    </w:p>
    <w:p>
      <w:r>
        <w:t>2.2.2 ) Lebensu nterhalt oder</w:t>
      </w:r>
    </w:p>
    <w:p>
      <w:r>
        <w:t>für Kompetenzstücke handelte, wird weder geltend gemacht</w:t>
      </w:r>
    </w:p>
    <w:p>
      <w:r>
        <w:t>noch belegt (Urk. 12 S. 3) .</w:t>
      </w:r>
    </w:p>
    <w:p>
      <w:r>
        <w:t>Verbleibt ein verfügbarer Betrag von monatlich Fr. 1‘ 200 . 35 , braucht nicht näher geprüft zu werden , in welchem Umfang die bereits im Jahr 2012 fällig gewordenen Raten für die Steuern 2012 im Februar 2013</w:t>
      </w:r>
    </w:p>
    <w:p>
      <w:r>
        <w:t>(Zeitpunkt der Gesuchseinreichung ) noch ausstehend</w:t>
      </w:r>
    </w:p>
    <w:p>
      <w:r>
        <w:t>waren . Ebenso erübrigt sich die Prüfung der wirtschaftlichen Verhältnisse des im Haushalt lebenden erwachsenen und arbeitslosen (vgl. Urk.</w:t>
      </w:r>
    </w:p>
    <w:p>
      <w:r>
        <w:rPr>
          <w:b/>
        </w:rPr>
        <w:t>E. 5.2.2</w:t>
      </w:r>
    </w:p>
    <w:p>
      <w:r>
        <w:t>Bei der Berechnung des Existenzminimums ist von folgenden monatlichen Wer ten auszugehen:</w:t>
      </w:r>
    </w:p>
    <w:p>
      <w:r>
        <w:t>Grundbetrag für die Eheleute in Höhe von Fr. 1‘700.-- sowie in Höhe von Fr. 600 .-- für den im Haushalt lebenden volljährigen Sohn</w:t>
      </w:r>
    </w:p>
    <w:p>
      <w:r>
        <w:t>(vgl. Ziffer II</w:t>
      </w:r>
    </w:p>
    <w:p>
      <w:r>
        <w:t>der Richtlinien für die Berechnung des betreibungsrechtlichen Existenzmini mums gemäss Kreisschreiben der Verwaltungskommission des Obergerichts des Kantons Zürich vom 1 6. September 2009 ) ,</w:t>
      </w:r>
    </w:p>
    <w:p>
      <w:r>
        <w:t>Krankenkassenprämien nach KVG in Höhe von Fr. 779.30 (Fr.</w:t>
      </w:r>
    </w:p>
    <w:p>
      <w:r>
        <w:t>301.55 + Fr. 274.15 + Fr. 203.60 ; vgl. Urk. 14/6-7 ) , Miete in Höhe von Fr. 2‘700. --</w:t>
      </w:r>
    </w:p>
    <w:p>
      <w:r>
        <w:t>( Urk. 14/9) sowie monatlicher A nteil an die Prämie für die Hausratversicherung der Basl er Versicherung in Höhe von Fr. 44.25 (Fr.</w:t>
      </w:r>
    </w:p>
    <w:p>
      <w:r>
        <w:t>530.80 :</w:t>
      </w:r>
    </w:p>
    <w:p>
      <w:r>
        <w:t>12; Urk.</w:t>
      </w:r>
    </w:p>
    <w:p>
      <w:r>
        <w:t>14/13) . Die im Formular angegebenen</w:t>
      </w:r>
    </w:p>
    <w:p>
      <w:r>
        <w:t>Telekom munikationskosten in Höhe von Fr.</w:t>
      </w:r>
    </w:p>
    <w:p>
      <w:r>
        <w:t>417. --</w:t>
      </w:r>
    </w:p>
    <w:p>
      <w:r>
        <w:t>pro Monat (Urk.</w:t>
      </w:r>
    </w:p>
    <w:p>
      <w:r>
        <w:rPr>
          <w:b/>
        </w:rPr>
        <w:t>E. 5.2.3</w:t>
      </w:r>
    </w:p>
    <w:p>
      <w:r>
        <w:t>Zusammenfassend ist die Beschwerdeführer in</w:t>
      </w:r>
    </w:p>
    <w:p>
      <w:r>
        <w:t>nicht als prozessual bedü rftig zu betrachten,</w:t>
      </w:r>
    </w:p>
    <w:p>
      <w:r>
        <w:t>was zur Abweisung d es Ges uches um Bewilligung der unentgeltli che n Rechts vertretung führt. Anzumerken ist, dass d as Gesuch auch abzuweisen gewesen wäre ,</w:t>
      </w:r>
    </w:p>
    <w:p>
      <w:r>
        <w:t>weil die Voraussetzung, dass der Prozess ni cht als aussichtslos erscheint , vorliegend</w:t>
      </w:r>
    </w:p>
    <w:p>
      <w:r>
        <w:t>ebenfalls nicht erfü llt ist. Wie sich</w:t>
      </w:r>
    </w:p>
    <w:p>
      <w:r>
        <w:t>aus den v orstehend en Erwägungen ohne W eiteres (E.</w:t>
      </w:r>
    </w:p>
    <w:p>
      <w:r>
        <w:rPr>
          <w:b/>
        </w:rPr>
        <w:t>E. 6</w:t>
      </w:r>
    </w:p>
    <w:p>
      <w:r>
        <w:t>Sakralisation L5 mit Nearthros e beidseits</w:t>
      </w:r>
    </w:p>
    <w:p>
      <w:r>
        <w:t>Zur Arbeitsfähigkeit hatten die beteiligten Ärzte zusammenfassend und unter Berücksichtigung aller Gegebenheiten und Befunde aus geführt , aus rein soma tischer (internistischer, or thopädischer und neurologischer ) Sicht sei die Versi cherte nicht eingeschränkt. Aus psychiatrischer Sicht bestehe aber nach wie vor eine volle Arbeitsunfähigkeit. Die aktuell noch vorliegende, psychiatrisch bedingte 100%ige Arbeitsunfähigkeit bestehe wahrscheinlich schon seit einigen Jahren. D ie Versicherte sei bisher bezüglich ihrer posttraumatischen Belas tungsstörung wahrscheinli c h nie adäquat behandelt worden ;</w:t>
      </w:r>
    </w:p>
    <w:p>
      <w:r>
        <w:t>durch ihr feindse liges und misstrauisches Verhalten berichte die Versicherte nur unwillig aus ihrem Innenleben. Bei den bisherigen Therapeuten und beim Gutachter habe es sich um männliche Personen gehandelt .</w:t>
      </w:r>
    </w:p>
    <w:p>
      <w:r>
        <w:t>D ie Versicherte bringe diesen deutlich mehr Ablehnung und Misstrauen entgegen , weshalb es durchaus vorstellbar sei, dass die Symptome der posttraumatischen Belastungsstörung nicht immer fass bar gewesen seien . D ringend indiziert sei ein stationärer Aufenthalt mit einem psychotherapeutischen Schwerpunkt, mit dem Ziel, erst einmal Vertrauen zur Versicherten aufzubauen. In einem zweiten Schritt sei en die massive Ben zodiazepin- und Schlafmit tela bhängigkeit zu behandeln und die Medikamente langsam zu reduzieren. Bei einer Therapeutin wäre die Versicherte besser aufge hoben. Nach e i ner adäquaten Traumatherapie und dem langsamen Benzodiaze pinentzug</w:t>
      </w:r>
    </w:p>
    <w:p>
      <w:r>
        <w:t>sei die Arbeitsfähigkeit noch einmal neu einzuschätzen, denn aktuell handle es sich um einen l abilen Gesundheitszustand . M it Blick auf die aufer legte Schadenminderungspflicht</w:t>
      </w:r>
    </w:p>
    <w:p>
      <w:r>
        <w:t>könne angenommen werden, dass die Versi cherte bei einer adäquaten psychiatrischen Behandlung jetzt mindestens teilar beitsfähig wäre . D och habe die Tatsache, dass sie nicht adäquat behandelt wor den sei, nicht zuletzt mit ihrer psychiatrischen Erkrankung zu tun, da sie des wegen extrem misstrauisch und verunsichert sei (Urk. 9/88 S. 45 f.) .</w:t>
      </w:r>
    </w:p>
    <w:p>
      <w:r>
        <w:rPr>
          <w:b/>
        </w:rPr>
        <w:t>E. 10</w:t>
      </w:r>
    </w:p>
    <w:p>
      <w:r>
        <w:t>F32.3) erhoben (Urk. 3/4 S. 1) , ande rerseits werden im psychopathologischen Befund Anhalts punkte für psychoti sche Erlebnisweisen ausdrücklich verneint</w:t>
      </w:r>
    </w:p>
    <w:p>
      <w:r>
        <w:t>( Urk. 3/4 S. 2) .</w:t>
      </w:r>
    </w:p>
    <w:p>
      <w:r>
        <w:t>Vor diesem Hinter grund</w:t>
      </w:r>
    </w:p>
    <w:p>
      <w:r>
        <w:t>ergeben sich jedoch</w:t>
      </w:r>
    </w:p>
    <w:p>
      <w:r>
        <w:t>keine konkreten Anhaltspunkte darauf , dass der Versicherten eine neuerliche Begutachtung nicht zumutbar sein sollte . Dies gilt umso mehr , als d ie Verwaltung bei der Gutachtensanordnung auch dem Umstand, dass die Versicherte nach Angaben im Gutachten des Y.___</w:t>
      </w:r>
    </w:p>
    <w:p>
      <w:r>
        <w:t>männli chen Personen mehr Misstrauen und Ablehnung entgegenbringt (Urk.</w:t>
      </w:r>
    </w:p>
    <w:p>
      <w:r>
        <w:t>9/88 S. 46), Re chnung getragen und die Begutachtung durch eine weibliche Expertin veranlasst hat .</w:t>
      </w:r>
    </w:p>
    <w:p>
      <w:r>
        <w:rPr>
          <w:b/>
        </w:rPr>
        <w:t>E. 13</w:t>
      </w:r>
    </w:p>
    <w:p>
      <w:r>
        <w:t>Ziff. 9) Sohnes , und dabei</w:t>
      </w:r>
    </w:p>
    <w:p>
      <w:r>
        <w:t>namentlich ,</w:t>
      </w:r>
    </w:p>
    <w:p>
      <w:r>
        <w:t>ob</w:t>
      </w:r>
    </w:p>
    <w:p>
      <w:r>
        <w:t>dieser</w:t>
      </w:r>
    </w:p>
    <w:p>
      <w:r>
        <w:t>über haupt in die Notbedarfsrechnung einzubeziehen beziehungsweise er zum Bezug von Leistungen der Arbeitslosenkasse oder der Sozial hilfe berechtigt ist, welche</w:t>
      </w:r>
    </w:p>
    <w:p>
      <w:r>
        <w:t>gegebenenfalls zumindest teilweise</w:t>
      </w:r>
    </w:p>
    <w:p>
      <w:r>
        <w:t>als zumutbare r Haushaltsbeitrag</w:t>
      </w:r>
    </w:p>
    <w:p>
      <w:r>
        <w:t>den Ein künften der Eheleute</w:t>
      </w:r>
    </w:p>
    <w:p>
      <w:r>
        <w:t>zuzuschlagen wären. Beides führte allenfalls zu einem noch höheren Einnahmenüberschuss . Unter den gegebenen Umständen braucht e benso</w:t>
      </w:r>
    </w:p>
    <w:p>
      <w:r>
        <w:t>wenig auf das Vorbringen eingegangen zu werden, wonach auch die Hundes teuer (in Höhe von rund Fr. 23.-- pro Monat bzw. Fr. 274. -- pro Jahr, vgl. Urk. 14/10) oder gar der Unterhalt der beiden Hunde</w:t>
      </w:r>
    </w:p>
    <w:p>
      <w:r>
        <w:t>der Versicherten bei der Ermittlung des Notbedarfes in Anrechnung zu bringen sei (Urk. 12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