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IV.2013.00199 vom 15. Oktober 2013</w:t>
      </w:r>
    </w:p>
    <w:p>
      <w:r>
        <w:t>ZH Sozialversicherungsgericht, 2013-10-15, DE</w:t>
      </w:r>
    </w:p>
    <w:p>
      <w:r>
        <w:rPr>
          <w:b/>
        </w:rPr>
        <w:t xml:space="preserve">Quelle: </w:t>
      </w:r>
      <w:r>
        <w:t>https://mcp.opencaselaw.ch/entscheid/zh_sozialversicherungsgericht_IV.2013.00199</w:t>
      </w:r>
    </w:p>
    <w:p>
      <w:r>
        <w:t>FR: ZH_SOZIALVERSICHERUNGSGERICHT IV.2013.00199 du 15 octobre 2013</w:t>
      </w:r>
    </w:p>
    <w:p>
      <w:r>
        <w:t>IT: ZH_SOZIALVERSICHERUNGSGERICHT IV.2013.00199 del 15 ottobre 2013</w:t>
      </w:r>
    </w:p>
    <w:p>
      <w:pPr>
        <w:pStyle w:val="Heading2"/>
      </w:pPr>
      <w:r>
        <w:t>Erwägungen</w:t>
      </w:r>
    </w:p>
    <w:p>
      <w:r>
        <w:rPr>
          <w:b/>
        </w:rPr>
        <w:t>E. 1</w:t>
      </w:r>
    </w:p>
    <w:p>
      <w:r>
        <w:t>Die Sozialversicherungsanstalt des Kantons Zürich, IV-Stelle, sprach der 1963 geborenen X.___ mit Verfügung vom 23. Februar 1999 mit Wirkung ab 1. Dezember 1996 eine halbe Rente der Invalidenversicherung zu ( Urk. 8/29-30). Die von der Versicherten dagegen erhobene Beschwerde hiess das hiesige Ge richt mit Urteil vom 2 2. November 2000 teilweise gut und stellte fest, dass X.___ ab 1. Dezember 1996 Anspruch auf eine halbe Rente und ab 1. April 1997 Anspruch auf eine ganze Rent e habe (Prozess-Nr. IV.1999. 00 181</w:t>
      </w:r>
    </w:p>
    <w:p>
      <w:r>
        <w:t>[ Urk. 8 /34 ] ; vgl. Verfügung der IV-S telle vom 26. März 2001 [ Urk. 8 /40-41]). In der Folge wurde die Zusprechung einer ganzen R ente in den Jahren 2001 (Urk. 8/53) und 2004 ( Urk. 8 /58) bestätigt.</w:t>
      </w:r>
    </w:p>
    <w:p>
      <w:r>
        <w:t>Im Dezember 2009 leitete die IV-Stelle ein weiteres Revisio nsverfahren ein (Urk. 8 /70). Sie holte Berichte der behandelnden Ärzte ein ( Urk. 8/74, 8/78 und 8 /88) und liess die Versicherte im Dezember 2010 durch die Ärzte der Medas</w:t>
      </w:r>
    </w:p>
    <w:p>
      <w:r>
        <w:t>Z.___ polydisziplinär begutachten ( Expertise vom 26. Juli 2011 [Urk.</w:t>
      </w:r>
    </w:p>
    <w:p>
      <w:r>
        <w:t>8 /89/2-84] sowie die ergänzende Stellungnahme vom 14. November 2012 [ Urk. 8 /100]). Nach durchgeführtem Vorbescheidverfahren ( Urk. 8 /104 , 8/110 ) verfügte die IV-Stelle am 6. Februar 2013 die Einstel lung der Invalidenrente per 31. März 2013 ( Urk. 8 /113 = Urk. 2).</w:t>
      </w:r>
    </w:p>
    <w:p>
      <w:r>
        <w:rPr>
          <w:b/>
        </w:rPr>
        <w:t>E. 2</w:t>
      </w:r>
    </w:p>
    <w:p>
      <w:r>
        <w:t>Dagegen erhob die Versicherte mit Eingabe vom 25. Februar 2013 Beschwerde und beantragte die Aufhebung der angefochtenen Verfügung ( Urk. 1). Mit Be schwerdeantwort vom 2 2. April 2013 schloss die IV-Stelle auf Abweisung der Beschwerde ( Urk. 7). Am 23. April 2013 wurde der Beschwerdeführerin das Doppel der Beschwerdeantwort zugestellt ( Urk. 9).</w:t>
      </w:r>
    </w:p>
    <w:p>
      <w:r>
        <w:rPr>
          <w:b/>
        </w:rPr>
        <w:t>E. 2.1</w:t>
      </w:r>
    </w:p>
    <w:p>
      <w:r>
        <w:t>Die Beschwerdegegnerin begründete die Einstellung der Rente – unter Hinweis auf das Gutachten der Medas Z.___ vom 2 6. Juli 2011 ( Urk.</w:t>
      </w:r>
    </w:p>
    <w:p>
      <w:r>
        <w:rPr>
          <w:b/>
        </w:rPr>
        <w:t>E. 2.2</w:t>
      </w:r>
    </w:p>
    <w:p>
      <w:r>
        <w:t>Demgegenüber stellte sich die Beschwerdeführerin auf den Standpunkt, eine Verbesserung ihres Gesundheitszustands sei aufgrund der Berichte der behan delnden Ärzte nicht ausgewiesen. Bei der von den Gutachtern der Medas Z.___ abgegebenen Einschätzung handle es sich um eine revisionsrechtlich nicht relevante andere Beurteilung eines im Wesentlichen gleich gebliebenen Sachverhalts. Aus diesem Grund sei eine Einstellung der Invalidenrente nicht möglich ( Urk. 1). 3.</w:t>
      </w:r>
    </w:p>
    <w:p>
      <w:r>
        <w:rPr>
          <w:b/>
        </w:rPr>
        <w:t>E. 3</w:t>
      </w:r>
    </w:p>
    <w:p>
      <w:r>
        <w:t>Auf die Ausführungen der Parteien und die eingereichten Unterlagen wird, so weit erforderlich, in den nachfolgenden Erwägungen eingegangen. Das Gericht zieht in Erwägung: 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 2.</w:t>
      </w:r>
    </w:p>
    <w:p>
      <w:r>
        <w:rPr>
          <w:b/>
        </w:rPr>
        <w:t>E. 3.1</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w:t>
      </w:r>
    </w:p>
    <w:p>
      <w:r>
        <w:t>die Verwertung eines bestimmten Leistungspotentials ohne vorgängige Durchführung befähigender Massnahmen allein vermittels Eigen anstrengung der versicherten Person nicht möglich ist (Urteil des Bundesge 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3.2</w:t>
      </w:r>
    </w:p>
    <w:p>
      <w:r>
        <w:t>Die Beschwerdeführerin hat seit 1. Dezember 1996 Anspruch auf eine halbe und seit 1. April 1997 auf eine ganze Rente der Invalidenversicherung ( Urk. 8/34 und Urk. 8/40-41). Sie bezieht daher seit mehr als 16 Jahren eine (ganze) Inva lidenrente und fällt damit unter den vom Bundesgericht besonders geschützten Bezügerkreis (zur Bemessung der Rentenbezugsdauer vgl. z.B. Urteile des Bun desgerichts 8C_738/2012 vom 2 0. Dezember 2012 E. 5.2 und 9C_363/2011 vom 3 1. Oktober 2011 E. 3.2.1).</w:t>
      </w:r>
    </w:p>
    <w:p>
      <w:r>
        <w:rPr>
          <w:b/>
        </w:rPr>
        <w:t>E. 3.3</w:t>
      </w:r>
    </w:p>
    <w:p>
      <w:r>
        <w:t>Es ist nicht ersichtlich und wird auch nicht geltend gemacht, dass die Beschwerde gegnerin vor der Renteneinstellung die Frage der Zumutbarkeit der Selbsteingliederung geprüft oder der Beschwerdeführerin diesbezüglich genü gend Hilfeleistungen angeboten hätte.</w:t>
      </w:r>
    </w:p>
    <w:p>
      <w:r>
        <w:rPr>
          <w:b/>
        </w:rPr>
        <w:t>E. 3.4</w:t>
      </w:r>
    </w:p>
    <w:p>
      <w:r>
        <w:t>Zusammenfassend ist damit den bundesgerichtlich geforderten Voraussetzungen zur Aufhebung von langjährigen Renten nicht Genüge getan. Vielmehr muss sich die Beschwerdegegnerin vor der Herabsetzung oder Aufhebung der Invali denrente vergewissern, ob sich ein medizinisch-theoretisches Leistungsvermö gen ohne Weiteres in einem entsprechend tieferen Invaliditätsgrad niederschlägt oder ob dafür eine erwerbsbezogene Abklärung (der Eignung, Belastungsfähig keit, usw.) und/oder die Durchführung von beruflichen Eingliederungsmass nahmen im Rechtssinne erforderlich ist. Dieser Prüfungsschritt zeitigt dort keine administrativen Weiterungen, wo</w:t>
      </w:r>
    </w:p>
    <w:p>
      <w:r>
        <w:t>die gegenüber der Eingliederung vorrangige Selbsteingliederung direkt zur rentenausschliessenden arbeitsmarktlichen Ver wertbarkeit des Leistungsvermögens führt. Das ist namentlich der Fall, wenn bisher schon eine erhebliche Restarbeitsfähigkeit bestand, so dass der an spruchserhebliche Zugewinn an Leistungsfähigkeit kaum zusätzlichen Einglie derungsbedarf nach sich zieht, vor allem wenn das hinzugewonnene Leistungs vermögen in einer Tätigkeit verwertet werden kann, welche die versicherte Person bereits ausübt oder unmittelbar wieder ausüben könnte (Urteil des Bun desgerichts 9C_163/2009 vom 10. September 2010</w:t>
      </w:r>
    </w:p>
    <w:p>
      <w:r>
        <w:t>E. 4.2.2 mit Hinweisen). Gleiches gilt, wenn es sich bei der versicherten Person um eine agile, gewandte und im gesellschaftlichen Leben integrierte Person handelt, sodass objektiv ei ner Selbsteingliederung (trotz fortgeschrittenen Alters) nichts entgegensteht (Urteil des Bundesgerichts 9C_68/2011 vom 16. Mai 2011</w:t>
      </w:r>
    </w:p>
    <w:p>
      <w:r>
        <w:t>E. 3.3).</w:t>
      </w:r>
    </w:p>
    <w:p>
      <w:r>
        <w:t>Davon kann vorliegend keine Rede sein. Die Beschwerdeführerin hat jahrelang eine ganze Invalidenrente bezogen und derweil einzig eine Teilzeittätigkeit als Kulturvermittlerin bei der A.___ mit einem geringen Arbeitspensum ausgeübt ( Urk.</w:t>
      </w:r>
    </w:p>
    <w:p>
      <w:r>
        <w:rPr>
          <w:b/>
        </w:rPr>
        <w:t>E. 3.5</w:t>
      </w:r>
    </w:p>
    <w:p>
      <w:r>
        <w:t>Nach dem Gesagten kann die Beschwerdeführerin angesichts ihrer langjährigen Abwesenheit vom Arbeitsmarkt – mit Ausnahme der während längerer Zeit le diglich stundenweise ausgeübten Tätigkeit als Kulturvermittlerin - und der sich im Wesentlichen auf die Betreuung von Immigranten ( Urk.</w:t>
      </w:r>
    </w:p>
    <w:p>
      <w:r>
        <w:rPr>
          <w:b/>
        </w:rPr>
        <w:t>E. 8</w:t>
      </w:r>
    </w:p>
    <w:p>
      <w:r>
        <w:t>/89/2-84 S. 32) nicht auf den Weg der Selbsteingliederung ver wiesen werden. Damit ist die Renteneinstellung so lange nicht gerechtfertigt, als die Beschwerdegegnerin die Wiedereingliederung nicht aktiv gefördert und die Beschwerdeführerin nicht hinreichend auf die berufliche Eingliederung vorbe reitet hat. Dies führt im Ergebnis zur Gutheissung der Beschwerde mit der Fest stellung, dass die Beschwerdeführerin einstweilen weiterhin Anspruch auf die bisherige ganze Rente hat. 3. 6</w:t>
      </w:r>
    </w:p>
    <w:p>
      <w:r>
        <w:t>Bei diesem Ausgang des Verfahrens erübrigt sich die Prüfung des Vorliegens der Voraussetzungen zur Rentenrevision. 4.</w:t>
      </w:r>
    </w:p>
    <w:p>
      <w:r>
        <w:t>4.1</w:t>
      </w:r>
    </w:p>
    <w:p>
      <w:r>
        <w:t>Die Kosten des Verfahrens sind auf Fr. 600.-- festzulegen und ausgangsgemäss der Beschwerdegegnerin aufzuerlegen (Art. 69 Abs. 1 bis IVG). 4.2</w:t>
      </w:r>
    </w:p>
    <w:p>
      <w:r>
        <w:t>Bei diesem Ausgang des Verfahrens hat die Beschwerdeführerin Anspruch auf eine Prozessentschädigung (Art. 61 lit. g ATSG). Die Entschädigung wird unab hängig vom Streitwert nach der Bedeutung der Streitsache und nach der Schwierigkeit des Prozesses bemessen (§ 34 des Gesetzes über das Sozialversi cherungsgericht). Vorliegend erscheint eine Prozessentschädigung von Fr. 2‘000.-- (inklusive Barauslagen und Mehrwertsteuer) als angemessen. Das Gericht erkennt: 1.</w:t>
      </w:r>
    </w:p>
    <w:p>
      <w:r>
        <w:t>In Gutheissung der</w:t>
      </w:r>
    </w:p>
    <w:p>
      <w:r>
        <w:t>Beschwerde wird die Verfügung der Sozialversicherungsanstalt des Kantons Zürich, IV-Stelle, vom 6. Februar 2013 aufgehoben, und es wird festgestellt, dass die Beschwerdeführerin weiterhin Anspruch auf eine ganze Invalidenrente hat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2'000 .-- (inkl. Barauslagen und MWSt) zu bezahlen. 4.</w:t>
      </w:r>
    </w:p>
    <w:p>
      <w:r>
        <w:t>Zustellung gegen Empfangsschein an: - Fürsprecher Rudolf Gautschi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EG/CL/IDversandt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